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84B" w:rsidRDefault="0080084B" w:rsidP="0080084B">
      <w:pPr>
        <w:jc w:val="right"/>
        <w:rPr>
          <w:bCs/>
          <w:color w:val="000000"/>
          <w:sz w:val="28"/>
          <w:szCs w:val="28"/>
        </w:rPr>
      </w:pPr>
      <w:r>
        <w:rPr>
          <w:bCs/>
          <w:color w:val="000000"/>
          <w:sz w:val="28"/>
          <w:szCs w:val="28"/>
        </w:rPr>
        <w:t xml:space="preserve">                                                                                         П</w:t>
      </w:r>
      <w:r w:rsidRPr="001330EE">
        <w:rPr>
          <w:bCs/>
          <w:color w:val="000000"/>
          <w:sz w:val="28"/>
          <w:szCs w:val="28"/>
        </w:rPr>
        <w:t xml:space="preserve">риложение № </w:t>
      </w:r>
      <w:r>
        <w:rPr>
          <w:bCs/>
          <w:color w:val="000000"/>
          <w:sz w:val="28"/>
          <w:szCs w:val="28"/>
        </w:rPr>
        <w:t>3</w:t>
      </w:r>
    </w:p>
    <w:p w:rsidR="0080084B" w:rsidRDefault="0080084B" w:rsidP="0080084B">
      <w:pPr>
        <w:jc w:val="right"/>
        <w:rPr>
          <w:bCs/>
          <w:color w:val="000000"/>
          <w:sz w:val="28"/>
          <w:szCs w:val="28"/>
        </w:rPr>
      </w:pPr>
      <w:r>
        <w:rPr>
          <w:bCs/>
          <w:color w:val="000000"/>
          <w:sz w:val="28"/>
          <w:szCs w:val="28"/>
        </w:rPr>
        <w:t xml:space="preserve">к приказу Министерства культуры </w:t>
      </w:r>
    </w:p>
    <w:p w:rsidR="0080084B" w:rsidRPr="0080084B" w:rsidRDefault="0080084B" w:rsidP="0080084B">
      <w:pPr>
        <w:jc w:val="right"/>
        <w:rPr>
          <w:b/>
          <w:bCs/>
          <w:color w:val="000000"/>
          <w:sz w:val="28"/>
          <w:szCs w:val="28"/>
          <w:lang w:val="ro-RO"/>
        </w:rPr>
      </w:pPr>
      <w:r>
        <w:rPr>
          <w:bCs/>
          <w:color w:val="000000"/>
          <w:sz w:val="28"/>
          <w:szCs w:val="28"/>
        </w:rPr>
        <w:t xml:space="preserve">№ </w:t>
      </w:r>
      <w:r>
        <w:rPr>
          <w:bCs/>
          <w:color w:val="000000"/>
          <w:sz w:val="28"/>
          <w:szCs w:val="28"/>
        </w:rPr>
        <w:t>7</w:t>
      </w:r>
      <w:r>
        <w:rPr>
          <w:bCs/>
          <w:color w:val="000000"/>
          <w:sz w:val="28"/>
          <w:szCs w:val="28"/>
          <w:lang w:val="ro-RO"/>
        </w:rPr>
        <w:t>9</w:t>
      </w:r>
      <w:r>
        <w:rPr>
          <w:bCs/>
          <w:color w:val="000000"/>
          <w:sz w:val="28"/>
          <w:szCs w:val="28"/>
        </w:rPr>
        <w:t xml:space="preserve"> от 5.05.</w:t>
      </w:r>
      <w:r>
        <w:rPr>
          <w:bCs/>
          <w:color w:val="000000"/>
          <w:sz w:val="28"/>
          <w:szCs w:val="28"/>
        </w:rPr>
        <w:t>2015</w:t>
      </w:r>
      <w:r>
        <w:rPr>
          <w:bCs/>
          <w:color w:val="000000"/>
          <w:sz w:val="28"/>
          <w:szCs w:val="28"/>
        </w:rPr>
        <w:t xml:space="preserve"> г</w:t>
      </w:r>
      <w:r>
        <w:rPr>
          <w:bCs/>
          <w:color w:val="000000"/>
          <w:sz w:val="28"/>
          <w:szCs w:val="28"/>
          <w:lang w:val="ro-RO"/>
        </w:rPr>
        <w:t>.</w:t>
      </w:r>
    </w:p>
    <w:p w:rsidR="0080084B" w:rsidRDefault="0080084B" w:rsidP="0080084B">
      <w:pPr>
        <w:rPr>
          <w:b/>
          <w:sz w:val="28"/>
          <w:szCs w:val="28"/>
        </w:rPr>
      </w:pPr>
      <w:bookmarkStart w:id="0" w:name="_GoBack"/>
      <w:bookmarkEnd w:id="0"/>
    </w:p>
    <w:p w:rsidR="00124C4B" w:rsidRPr="00944A41" w:rsidRDefault="00124C4B" w:rsidP="00124C4B">
      <w:pPr>
        <w:ind w:firstLine="540"/>
        <w:jc w:val="center"/>
        <w:rPr>
          <w:b/>
          <w:sz w:val="28"/>
          <w:szCs w:val="28"/>
        </w:rPr>
      </w:pPr>
      <w:r w:rsidRPr="00944A41">
        <w:rPr>
          <w:b/>
          <w:sz w:val="28"/>
          <w:szCs w:val="28"/>
        </w:rPr>
        <w:t>ПОЛОЖЕНИЕ О ФУНКЦИОНИРОВАНИИ</w:t>
      </w:r>
    </w:p>
    <w:p w:rsidR="00124C4B" w:rsidRPr="00944A41" w:rsidRDefault="00124C4B" w:rsidP="00124C4B">
      <w:pPr>
        <w:ind w:firstLine="540"/>
        <w:jc w:val="center"/>
        <w:rPr>
          <w:b/>
          <w:sz w:val="28"/>
          <w:szCs w:val="28"/>
        </w:rPr>
      </w:pPr>
      <w:r w:rsidRPr="00944A41">
        <w:rPr>
          <w:b/>
          <w:sz w:val="28"/>
          <w:szCs w:val="28"/>
        </w:rPr>
        <w:t>СИСТЕМЫ ISSN В РЕСПУБЛИКЕ МОЛДОВА</w:t>
      </w:r>
    </w:p>
    <w:p w:rsidR="00124C4B" w:rsidRPr="00944A41" w:rsidRDefault="00124C4B" w:rsidP="00124C4B">
      <w:pPr>
        <w:ind w:firstLine="540"/>
        <w:jc w:val="center"/>
        <w:rPr>
          <w:sz w:val="28"/>
          <w:szCs w:val="28"/>
        </w:rPr>
      </w:pPr>
    </w:p>
    <w:p w:rsidR="00124C4B" w:rsidRPr="00944A41" w:rsidRDefault="00124C4B" w:rsidP="00124C4B">
      <w:pPr>
        <w:ind w:firstLine="540"/>
        <w:jc w:val="both"/>
        <w:rPr>
          <w:b/>
          <w:sz w:val="28"/>
          <w:szCs w:val="28"/>
        </w:rPr>
      </w:pPr>
    </w:p>
    <w:p w:rsidR="00124C4B" w:rsidRPr="00A9762A" w:rsidRDefault="00124C4B" w:rsidP="00124C4B">
      <w:pPr>
        <w:pStyle w:val="1"/>
        <w:numPr>
          <w:ilvl w:val="0"/>
          <w:numId w:val="5"/>
        </w:numPr>
        <w:spacing w:before="0"/>
        <w:ind w:left="0" w:firstLine="0"/>
        <w:rPr>
          <w:rFonts w:ascii="Times New Roman" w:hAnsi="Times New Roman"/>
        </w:rPr>
      </w:pPr>
      <w:r w:rsidRPr="00A9762A">
        <w:rPr>
          <w:rFonts w:ascii="Times New Roman" w:hAnsi="Times New Roman"/>
        </w:rPr>
        <w:t>ОБЩИЕ ПОЛОЖЕНИЯ</w:t>
      </w:r>
    </w:p>
    <w:p w:rsidR="00124C4B" w:rsidRPr="00944A41" w:rsidRDefault="00124C4B" w:rsidP="00124C4B">
      <w:pPr>
        <w:ind w:left="540"/>
        <w:rPr>
          <w:sz w:val="28"/>
          <w:szCs w:val="28"/>
        </w:rPr>
      </w:pPr>
    </w:p>
    <w:p w:rsidR="00124C4B" w:rsidRPr="00944A41" w:rsidRDefault="00124C4B" w:rsidP="00124C4B">
      <w:pPr>
        <w:numPr>
          <w:ilvl w:val="0"/>
          <w:numId w:val="4"/>
        </w:numPr>
        <w:tabs>
          <w:tab w:val="left" w:pos="993"/>
        </w:tabs>
        <w:jc w:val="both"/>
        <w:rPr>
          <w:sz w:val="28"/>
          <w:szCs w:val="28"/>
        </w:rPr>
      </w:pPr>
      <w:r w:rsidRPr="00944A41">
        <w:rPr>
          <w:sz w:val="28"/>
          <w:szCs w:val="28"/>
        </w:rPr>
        <w:t xml:space="preserve">Настоящее Положение о функционировании системы ISSN в Республике Молдова разработано в соответствии с Законом об издательском деле Nr 939-XIV от 20.04.2000 </w:t>
      </w:r>
      <w:r w:rsidRPr="00944A41">
        <w:rPr>
          <w:bCs/>
          <w:sz w:val="28"/>
          <w:szCs w:val="28"/>
        </w:rPr>
        <w:t xml:space="preserve">(Monitorul Oficial al Republicii Moldova, 2000, №.70-72, ст. 511, с последующими </w:t>
      </w:r>
      <w:r w:rsidRPr="00944A41">
        <w:rPr>
          <w:sz w:val="28"/>
          <w:szCs w:val="28"/>
          <w:shd w:val="clear" w:color="auto" w:fill="FFFFFF"/>
        </w:rPr>
        <w:t>изменениями и дополнениями)</w:t>
      </w:r>
      <w:r w:rsidRPr="00944A41">
        <w:rPr>
          <w:bCs/>
          <w:sz w:val="28"/>
          <w:szCs w:val="28"/>
        </w:rPr>
        <w:t xml:space="preserve">, Законом о присоединении Республики Молдова к Уставу Международного Центра по регистрации сериальных изданий </w:t>
      </w:r>
      <w:r w:rsidRPr="00944A41">
        <w:rPr>
          <w:bCs/>
          <w:sz w:val="26"/>
          <w:szCs w:val="26"/>
        </w:rPr>
        <w:t>(Monitorul Oficial al Republicii Moldova, 2004, nr.208-211, ст. 928),</w:t>
      </w:r>
      <w:r w:rsidRPr="00944A41">
        <w:rPr>
          <w:sz w:val="28"/>
          <w:szCs w:val="28"/>
        </w:rPr>
        <w:t xml:space="preserve"> нормативными и инструктивными документами</w:t>
      </w:r>
      <w:r w:rsidRPr="00944A41">
        <w:t xml:space="preserve"> </w:t>
      </w:r>
      <w:r w:rsidRPr="00944A41">
        <w:rPr>
          <w:bCs/>
          <w:sz w:val="28"/>
          <w:szCs w:val="28"/>
        </w:rPr>
        <w:t xml:space="preserve">Международного Центра ISSN </w:t>
      </w:r>
      <w:r w:rsidRPr="00944A41">
        <w:rPr>
          <w:sz w:val="28"/>
        </w:rPr>
        <w:t>(International Standard Serial Number),</w:t>
      </w:r>
      <w:r w:rsidRPr="00944A41">
        <w:rPr>
          <w:bCs/>
          <w:sz w:val="28"/>
          <w:szCs w:val="28"/>
        </w:rPr>
        <w:t xml:space="preserve"> </w:t>
      </w:r>
      <w:r w:rsidRPr="00944A41">
        <w:rPr>
          <w:sz w:val="28"/>
          <w:szCs w:val="28"/>
        </w:rPr>
        <w:t>устанавливает порядок ведения системы (номеров) IS</w:t>
      </w:r>
      <w:r w:rsidRPr="00944A41">
        <w:rPr>
          <w:bCs/>
          <w:sz w:val="28"/>
          <w:szCs w:val="28"/>
        </w:rPr>
        <w:t>S</w:t>
      </w:r>
      <w:r w:rsidRPr="00944A41">
        <w:rPr>
          <w:sz w:val="28"/>
          <w:szCs w:val="28"/>
        </w:rPr>
        <w:t>N и Национального регистра IS</w:t>
      </w:r>
      <w:r w:rsidRPr="00944A41">
        <w:rPr>
          <w:bCs/>
          <w:sz w:val="28"/>
          <w:szCs w:val="28"/>
        </w:rPr>
        <w:t>S</w:t>
      </w:r>
      <w:r w:rsidRPr="00944A41">
        <w:rPr>
          <w:sz w:val="28"/>
          <w:szCs w:val="28"/>
        </w:rPr>
        <w:t xml:space="preserve">N Республики Молдова. </w:t>
      </w:r>
    </w:p>
    <w:p w:rsidR="00124C4B" w:rsidRPr="00944A41" w:rsidRDefault="00124C4B" w:rsidP="00124C4B">
      <w:pPr>
        <w:jc w:val="both"/>
        <w:rPr>
          <w:sz w:val="28"/>
          <w:szCs w:val="28"/>
        </w:rPr>
      </w:pPr>
      <w:r w:rsidRPr="00944A41">
        <w:rPr>
          <w:sz w:val="28"/>
          <w:szCs w:val="28"/>
        </w:rPr>
        <w:t xml:space="preserve"> </w:t>
      </w:r>
    </w:p>
    <w:p w:rsidR="00124C4B" w:rsidRPr="00944A41" w:rsidRDefault="00124C4B" w:rsidP="00124C4B">
      <w:pPr>
        <w:numPr>
          <w:ilvl w:val="0"/>
          <w:numId w:val="4"/>
        </w:numPr>
        <w:tabs>
          <w:tab w:val="left" w:pos="993"/>
        </w:tabs>
        <w:jc w:val="both"/>
        <w:rPr>
          <w:sz w:val="28"/>
          <w:szCs w:val="28"/>
        </w:rPr>
      </w:pPr>
      <w:r w:rsidRPr="00944A41">
        <w:rPr>
          <w:sz w:val="28"/>
          <w:szCs w:val="28"/>
        </w:rPr>
        <w:t>Основные термины и определения</w:t>
      </w:r>
    </w:p>
    <w:p w:rsidR="00124C4B" w:rsidRPr="00944A41" w:rsidRDefault="00124C4B" w:rsidP="00124C4B">
      <w:pPr>
        <w:ind w:firstLine="540"/>
        <w:jc w:val="both"/>
        <w:rPr>
          <w:sz w:val="28"/>
          <w:szCs w:val="28"/>
        </w:rPr>
      </w:pPr>
      <w:r w:rsidRPr="00944A41">
        <w:rPr>
          <w:sz w:val="28"/>
          <w:szCs w:val="28"/>
        </w:rPr>
        <w:t>В настоящем положении используются следующие понятия:</w:t>
      </w:r>
    </w:p>
    <w:p w:rsidR="00124C4B" w:rsidRPr="00944A41" w:rsidRDefault="00124C4B" w:rsidP="00124C4B">
      <w:pPr>
        <w:pStyle w:val="h4"/>
        <w:spacing w:before="0" w:after="0"/>
        <w:ind w:firstLine="567"/>
        <w:jc w:val="both"/>
        <w:outlineLvl w:val="4"/>
        <w:rPr>
          <w:sz w:val="28"/>
          <w:szCs w:val="28"/>
        </w:rPr>
      </w:pPr>
      <w:r w:rsidRPr="00857938">
        <w:rPr>
          <w:i/>
          <w:sz w:val="28"/>
          <w:szCs w:val="28"/>
        </w:rPr>
        <w:t>бюллетень</w:t>
      </w:r>
      <w:r w:rsidRPr="00944A41">
        <w:rPr>
          <w:b/>
          <w:sz w:val="28"/>
          <w:szCs w:val="28"/>
        </w:rPr>
        <w:t xml:space="preserve"> –</w:t>
      </w:r>
      <w:r w:rsidRPr="00944A41">
        <w:rPr>
          <w:sz w:val="28"/>
          <w:szCs w:val="28"/>
        </w:rPr>
        <w:t xml:space="preserve"> периодическое или продолжающееся издание, выпускаемое оперативно, содержащее краткие официальные материалы по вопросам, входящим в круг ведения выпускающей его организации;</w:t>
      </w:r>
    </w:p>
    <w:p w:rsidR="00124C4B" w:rsidRPr="00944A41" w:rsidRDefault="00124C4B" w:rsidP="00124C4B">
      <w:pPr>
        <w:ind w:firstLine="567"/>
        <w:jc w:val="both"/>
        <w:rPr>
          <w:sz w:val="28"/>
          <w:szCs w:val="28"/>
        </w:rPr>
      </w:pPr>
      <w:r w:rsidRPr="00857938">
        <w:rPr>
          <w:i/>
          <w:sz w:val="28"/>
          <w:szCs w:val="28"/>
        </w:rPr>
        <w:t>выпуск</w:t>
      </w:r>
      <w:r>
        <w:rPr>
          <w:i/>
          <w:sz w:val="28"/>
          <w:szCs w:val="28"/>
          <w:lang w:val="ro-RO"/>
        </w:rPr>
        <w:t xml:space="preserve"> </w:t>
      </w:r>
      <w:r w:rsidRPr="00944A41">
        <w:rPr>
          <w:b/>
          <w:sz w:val="28"/>
          <w:szCs w:val="28"/>
        </w:rPr>
        <w:t>–</w:t>
      </w:r>
      <w:r w:rsidRPr="00944A41">
        <w:rPr>
          <w:sz w:val="28"/>
          <w:szCs w:val="28"/>
        </w:rPr>
        <w:tab/>
        <w:t>одна из следующих друг за другом частей сериального ресурса; термин используют для обозначения самого нижнего уровня последовательно выходящих частей сериального ресурса;</w:t>
      </w:r>
    </w:p>
    <w:p w:rsidR="00124C4B" w:rsidRPr="00944A41" w:rsidRDefault="00124C4B" w:rsidP="00124C4B">
      <w:pPr>
        <w:tabs>
          <w:tab w:val="left" w:pos="2880"/>
        </w:tabs>
        <w:ind w:firstLine="567"/>
        <w:jc w:val="both"/>
        <w:rPr>
          <w:sz w:val="28"/>
          <w:szCs w:val="28"/>
        </w:rPr>
      </w:pPr>
      <w:r w:rsidRPr="00857938">
        <w:rPr>
          <w:i/>
          <w:sz w:val="28"/>
          <w:szCs w:val="28"/>
        </w:rPr>
        <w:t>газета</w:t>
      </w:r>
      <w:r w:rsidRPr="00944A41">
        <w:rPr>
          <w:sz w:val="28"/>
          <w:szCs w:val="28"/>
        </w:rPr>
        <w:t xml:space="preserve"> – сериальный ресурс, выпускаемый через повторяющиеся интервалы времени, обычно ежедневно, еженедельно или дважды в неделю, в котором сообщается о событиях, и обсуждаются общие текущие темы; </w:t>
      </w:r>
    </w:p>
    <w:p w:rsidR="00124C4B" w:rsidRPr="00944A41" w:rsidRDefault="00124C4B" w:rsidP="00124C4B">
      <w:pPr>
        <w:pStyle w:val="p"/>
        <w:spacing w:before="0" w:beforeAutospacing="0" w:after="0" w:afterAutospacing="0"/>
        <w:ind w:firstLine="567"/>
        <w:jc w:val="both"/>
        <w:outlineLvl w:val="4"/>
        <w:rPr>
          <w:sz w:val="28"/>
          <w:szCs w:val="28"/>
        </w:rPr>
      </w:pPr>
      <w:r w:rsidRPr="008569B4">
        <w:rPr>
          <w:i/>
          <w:sz w:val="28"/>
          <w:szCs w:val="28"/>
        </w:rPr>
        <w:t xml:space="preserve">ежегодник </w:t>
      </w:r>
      <w:r w:rsidRPr="00944A41">
        <w:rPr>
          <w:sz w:val="28"/>
          <w:szCs w:val="28"/>
        </w:rPr>
        <w:t xml:space="preserve"> –</w:t>
      </w:r>
      <w:r>
        <w:rPr>
          <w:sz w:val="28"/>
          <w:szCs w:val="28"/>
          <w:lang w:val="ro-RO"/>
        </w:rPr>
        <w:t xml:space="preserve"> </w:t>
      </w:r>
      <w:r w:rsidRPr="00944A41">
        <w:rPr>
          <w:sz w:val="28"/>
          <w:szCs w:val="28"/>
        </w:rPr>
        <w:t>сериальное издание, выходящее, как правило, ежегодно;</w:t>
      </w:r>
    </w:p>
    <w:p w:rsidR="00124C4B" w:rsidRPr="00944A41" w:rsidRDefault="00124C4B" w:rsidP="00124C4B">
      <w:pPr>
        <w:pStyle w:val="h4"/>
        <w:spacing w:before="0" w:after="0"/>
        <w:ind w:firstLine="567"/>
        <w:jc w:val="both"/>
        <w:outlineLvl w:val="4"/>
        <w:rPr>
          <w:sz w:val="28"/>
          <w:szCs w:val="28"/>
        </w:rPr>
      </w:pPr>
      <w:r w:rsidRPr="00857938">
        <w:rPr>
          <w:i/>
          <w:sz w:val="28"/>
          <w:szCs w:val="28"/>
        </w:rPr>
        <w:t>журнал</w:t>
      </w:r>
      <w:r w:rsidRPr="00944A41">
        <w:rPr>
          <w:sz w:val="28"/>
          <w:szCs w:val="28"/>
        </w:rPr>
        <w:t xml:space="preserve"> </w:t>
      </w:r>
      <w:r w:rsidRPr="00944A41">
        <w:rPr>
          <w:b/>
          <w:sz w:val="28"/>
          <w:szCs w:val="28"/>
        </w:rPr>
        <w:t>–</w:t>
      </w:r>
      <w:r w:rsidRPr="00944A41">
        <w:rPr>
          <w:sz w:val="28"/>
          <w:szCs w:val="28"/>
        </w:rPr>
        <w:t xml:space="preserve"> издание в виде блока скрепленных в корешке листов печатного материала установленного формата, издательски приспособленное к специфике данного периодического издания, в обложке или переплете;</w:t>
      </w:r>
    </w:p>
    <w:p w:rsidR="00124C4B" w:rsidRPr="00944A41" w:rsidRDefault="00124C4B" w:rsidP="00124C4B">
      <w:pPr>
        <w:pStyle w:val="p"/>
        <w:spacing w:before="0" w:beforeAutospacing="0" w:after="0" w:afterAutospacing="0"/>
        <w:ind w:firstLine="567"/>
        <w:jc w:val="both"/>
        <w:outlineLvl w:val="4"/>
        <w:rPr>
          <w:sz w:val="28"/>
          <w:szCs w:val="28"/>
          <w:lang w:val="ro-RO"/>
        </w:rPr>
      </w:pPr>
      <w:r w:rsidRPr="00857938">
        <w:rPr>
          <w:i/>
          <w:sz w:val="28"/>
          <w:szCs w:val="28"/>
        </w:rPr>
        <w:t>ключевое заглавие</w:t>
      </w:r>
      <w:r w:rsidRPr="00944A41">
        <w:rPr>
          <w:b/>
          <w:sz w:val="28"/>
          <w:szCs w:val="28"/>
        </w:rPr>
        <w:t xml:space="preserve"> </w:t>
      </w:r>
      <w:r w:rsidRPr="00944A41">
        <w:rPr>
          <w:b/>
          <w:bCs/>
          <w:sz w:val="28"/>
          <w:szCs w:val="28"/>
        </w:rPr>
        <w:t>–</w:t>
      </w:r>
      <w:r w:rsidRPr="00944A41">
        <w:rPr>
          <w:sz w:val="28"/>
          <w:szCs w:val="28"/>
        </w:rPr>
        <w:t xml:space="preserve"> уникальное название, присваиваемое продолжающе</w:t>
      </w:r>
      <w:r w:rsidRPr="00944A41">
        <w:rPr>
          <w:sz w:val="28"/>
          <w:szCs w:val="28"/>
        </w:rPr>
        <w:softHyphen/>
        <w:t xml:space="preserve">муся ресурсу Сетью </w:t>
      </w:r>
      <w:r w:rsidRPr="00944A41">
        <w:rPr>
          <w:sz w:val="28"/>
          <w:szCs w:val="28"/>
          <w:lang w:val="en-US"/>
        </w:rPr>
        <w:t>ISSN</w:t>
      </w:r>
      <w:r w:rsidRPr="00944A41">
        <w:rPr>
          <w:sz w:val="28"/>
          <w:szCs w:val="28"/>
        </w:rPr>
        <w:t xml:space="preserve">, которое неотделимо от своего номера </w:t>
      </w:r>
      <w:r w:rsidRPr="00944A41">
        <w:rPr>
          <w:sz w:val="28"/>
          <w:szCs w:val="28"/>
          <w:lang w:val="en-US"/>
        </w:rPr>
        <w:t>ISSN</w:t>
      </w:r>
      <w:r w:rsidRPr="00944A41">
        <w:rPr>
          <w:sz w:val="28"/>
          <w:szCs w:val="28"/>
        </w:rPr>
        <w:t xml:space="preserve">. Ключевое заглавие может совпадать с основным заглавием, или, для большей уникальности, может быть дополнено идентифицирующими и/или поясняющими элементами, такими как наименование издающей организации, место издания, сведения об издании и т. д.; </w:t>
      </w:r>
    </w:p>
    <w:p w:rsidR="00124C4B" w:rsidRPr="00944A41" w:rsidRDefault="00124C4B" w:rsidP="00124C4B">
      <w:pPr>
        <w:ind w:firstLine="567"/>
        <w:jc w:val="both"/>
        <w:rPr>
          <w:sz w:val="28"/>
          <w:szCs w:val="28"/>
        </w:rPr>
      </w:pPr>
      <w:r w:rsidRPr="00FB0DE4">
        <w:rPr>
          <w:i/>
          <w:sz w:val="28"/>
          <w:szCs w:val="28"/>
        </w:rPr>
        <w:t xml:space="preserve">продолжающийся </w:t>
      </w:r>
      <w:r w:rsidRPr="00FB0DE4">
        <w:rPr>
          <w:i/>
          <w:sz w:val="28"/>
          <w:szCs w:val="28"/>
          <w:lang w:val="ro-RO"/>
        </w:rPr>
        <w:t xml:space="preserve"> </w:t>
      </w:r>
      <w:r w:rsidRPr="00FB0DE4">
        <w:rPr>
          <w:i/>
          <w:sz w:val="28"/>
          <w:szCs w:val="28"/>
        </w:rPr>
        <w:t>ресурс</w:t>
      </w:r>
      <w:r w:rsidRPr="00857938">
        <w:rPr>
          <w:i/>
          <w:sz w:val="28"/>
          <w:szCs w:val="28"/>
        </w:rPr>
        <w:t xml:space="preserve"> </w:t>
      </w:r>
      <w:r w:rsidRPr="00944A41">
        <w:rPr>
          <w:b/>
          <w:sz w:val="28"/>
          <w:szCs w:val="28"/>
        </w:rPr>
        <w:t xml:space="preserve"> </w:t>
      </w:r>
      <w:r w:rsidRPr="00944A41">
        <w:rPr>
          <w:b/>
          <w:bCs/>
          <w:sz w:val="28"/>
          <w:szCs w:val="28"/>
        </w:rPr>
        <w:t>–</w:t>
      </w:r>
      <w:r w:rsidRPr="00944A41">
        <w:rPr>
          <w:sz w:val="28"/>
          <w:szCs w:val="28"/>
        </w:rPr>
        <w:t xml:space="preserve"> ресурс, выпускающийся в течение времени без заранее определенного окончания. Продолжающийся ресурс – либо сериальный, либо незавершенный интегрируемый ресурс; </w:t>
      </w:r>
    </w:p>
    <w:p w:rsidR="00124C4B" w:rsidRPr="00944A41" w:rsidRDefault="00124C4B" w:rsidP="00124C4B">
      <w:pPr>
        <w:tabs>
          <w:tab w:val="left" w:pos="567"/>
        </w:tabs>
        <w:ind w:firstLine="567"/>
        <w:jc w:val="both"/>
        <w:rPr>
          <w:sz w:val="28"/>
          <w:szCs w:val="28"/>
        </w:rPr>
      </w:pPr>
      <w:r w:rsidRPr="00FB0DE4">
        <w:rPr>
          <w:i/>
          <w:sz w:val="28"/>
          <w:szCs w:val="28"/>
        </w:rPr>
        <w:lastRenderedPageBreak/>
        <w:t>сериальный</w:t>
      </w:r>
      <w:r w:rsidRPr="00FB0DE4">
        <w:rPr>
          <w:b/>
          <w:i/>
          <w:sz w:val="28"/>
          <w:szCs w:val="28"/>
        </w:rPr>
        <w:t xml:space="preserve"> </w:t>
      </w:r>
      <w:r w:rsidRPr="00FB0DE4">
        <w:rPr>
          <w:i/>
          <w:sz w:val="28"/>
          <w:szCs w:val="28"/>
        </w:rPr>
        <w:t>ресурс</w:t>
      </w:r>
      <w:r w:rsidRPr="00944A41">
        <w:rPr>
          <w:b/>
          <w:bCs/>
          <w:sz w:val="28"/>
          <w:szCs w:val="28"/>
        </w:rPr>
        <w:t xml:space="preserve"> –</w:t>
      </w:r>
      <w:r w:rsidRPr="00944A41">
        <w:rPr>
          <w:sz w:val="28"/>
          <w:szCs w:val="28"/>
        </w:rPr>
        <w:t xml:space="preserve"> продолжающийся ресурс, выходящий последовательно отдельными выпусками или частями, обычно имеющими нумерацию, без заранее определен</w:t>
      </w:r>
      <w:r>
        <w:rPr>
          <w:sz w:val="28"/>
          <w:szCs w:val="28"/>
        </w:rPr>
        <w:t>ного окончания</w:t>
      </w:r>
      <w:r w:rsidRPr="00944A41">
        <w:rPr>
          <w:sz w:val="28"/>
          <w:szCs w:val="28"/>
        </w:rPr>
        <w:t>;</w:t>
      </w:r>
    </w:p>
    <w:p w:rsidR="00124C4B" w:rsidRDefault="00124C4B" w:rsidP="00124C4B">
      <w:pPr>
        <w:ind w:firstLine="567"/>
        <w:jc w:val="both"/>
        <w:rPr>
          <w:sz w:val="28"/>
          <w:szCs w:val="28"/>
          <w:lang w:val="ro-RO"/>
        </w:rPr>
      </w:pPr>
      <w:r w:rsidRPr="00857938">
        <w:rPr>
          <w:i/>
          <w:sz w:val="28"/>
          <w:szCs w:val="28"/>
        </w:rPr>
        <w:t xml:space="preserve">сеть </w:t>
      </w:r>
      <w:r w:rsidRPr="00857938">
        <w:rPr>
          <w:i/>
          <w:sz w:val="28"/>
          <w:szCs w:val="28"/>
          <w:lang w:val="en-US"/>
        </w:rPr>
        <w:t>ISSN</w:t>
      </w:r>
      <w:r w:rsidRPr="00944A41">
        <w:rPr>
          <w:b/>
          <w:sz w:val="28"/>
          <w:szCs w:val="28"/>
        </w:rPr>
        <w:t xml:space="preserve"> </w:t>
      </w:r>
      <w:r w:rsidRPr="00944A41">
        <w:rPr>
          <w:b/>
          <w:bCs/>
          <w:sz w:val="28"/>
          <w:szCs w:val="28"/>
        </w:rPr>
        <w:t>–</w:t>
      </w:r>
      <w:r w:rsidRPr="00944A41">
        <w:rPr>
          <w:sz w:val="28"/>
          <w:szCs w:val="28"/>
        </w:rPr>
        <w:t xml:space="preserve"> международная сеть операционных центров, которые совместно отвечают за создание и поддержание банка компьютерных данных, обеспечивая надежную регистрацию продолжающихся ресурсов во всем мире. Сеть </w:t>
      </w:r>
      <w:r w:rsidRPr="00944A41">
        <w:rPr>
          <w:sz w:val="28"/>
          <w:szCs w:val="28"/>
          <w:lang w:val="en-US"/>
        </w:rPr>
        <w:t>ISSN</w:t>
      </w:r>
      <w:r w:rsidRPr="00944A41">
        <w:rPr>
          <w:sz w:val="28"/>
          <w:szCs w:val="28"/>
        </w:rPr>
        <w:t xml:space="preserve"> несет ответственность за присвоение Международного стандартного номера сериального издания (</w:t>
      </w:r>
      <w:r w:rsidRPr="00944A41">
        <w:rPr>
          <w:sz w:val="28"/>
          <w:szCs w:val="28"/>
          <w:lang w:val="en-US"/>
        </w:rPr>
        <w:t>ISSN</w:t>
      </w:r>
      <w:r>
        <w:rPr>
          <w:sz w:val="28"/>
          <w:szCs w:val="28"/>
        </w:rPr>
        <w:t>)</w:t>
      </w:r>
      <w:r>
        <w:rPr>
          <w:sz w:val="28"/>
          <w:szCs w:val="28"/>
          <w:lang w:val="ro-RO"/>
        </w:rPr>
        <w:t>;</w:t>
      </w:r>
    </w:p>
    <w:p w:rsidR="00124C4B" w:rsidRPr="00944A41" w:rsidRDefault="00124C4B" w:rsidP="00124C4B">
      <w:pPr>
        <w:ind w:firstLine="567"/>
        <w:jc w:val="both"/>
        <w:rPr>
          <w:sz w:val="28"/>
          <w:szCs w:val="28"/>
        </w:rPr>
      </w:pPr>
      <w:r w:rsidRPr="00857938">
        <w:rPr>
          <w:i/>
          <w:sz w:val="28"/>
          <w:szCs w:val="28"/>
        </w:rPr>
        <w:t>ISSN-L</w:t>
      </w:r>
      <w:r w:rsidRPr="00944A41">
        <w:rPr>
          <w:b/>
          <w:sz w:val="28"/>
          <w:szCs w:val="28"/>
        </w:rPr>
        <w:t xml:space="preserve"> </w:t>
      </w:r>
      <w:r w:rsidRPr="00944A41">
        <w:rPr>
          <w:sz w:val="28"/>
          <w:szCs w:val="28"/>
        </w:rPr>
        <w:t>– код определенный сетью ISSN для объединения всех различных мультимедийных форматов продолжающегося ресурса. Продолжающему ресурсу будет присвоен только один ISSN-L, независимо от того, сколько мультимедийных форматов  существуют для этого ресурса.</w:t>
      </w:r>
    </w:p>
    <w:p w:rsidR="00124C4B" w:rsidRPr="00944A41" w:rsidRDefault="00124C4B" w:rsidP="00124C4B">
      <w:pPr>
        <w:numPr>
          <w:ilvl w:val="0"/>
          <w:numId w:val="4"/>
        </w:numPr>
        <w:tabs>
          <w:tab w:val="left" w:pos="993"/>
        </w:tabs>
        <w:jc w:val="both"/>
        <w:rPr>
          <w:sz w:val="28"/>
          <w:szCs w:val="28"/>
        </w:rPr>
      </w:pPr>
      <w:r w:rsidRPr="00944A41">
        <w:rPr>
          <w:sz w:val="28"/>
          <w:szCs w:val="28"/>
        </w:rPr>
        <w:t>Информационная система ISSN в Республике Молдова предназначена для учета номеров ISSN присвоенных каждому выпуску периодического или продолжающегося ресурса, нумерованной книжной серии,</w:t>
      </w:r>
      <w:r w:rsidRPr="00944A41">
        <w:rPr>
          <w:rFonts w:ascii="Book Antiqua" w:hAnsi="Book Antiqua"/>
          <w:sz w:val="21"/>
          <w:szCs w:val="21"/>
        </w:rPr>
        <w:t xml:space="preserve"> </w:t>
      </w:r>
      <w:r w:rsidRPr="00944A41">
        <w:rPr>
          <w:sz w:val="28"/>
          <w:szCs w:val="28"/>
        </w:rPr>
        <w:t xml:space="preserve">изданными издателями Республики Молдова, как в стране, так и за ее пределами. </w:t>
      </w:r>
    </w:p>
    <w:p w:rsidR="00124C4B" w:rsidRPr="00944A41" w:rsidRDefault="00124C4B" w:rsidP="00124C4B">
      <w:pPr>
        <w:numPr>
          <w:ilvl w:val="0"/>
          <w:numId w:val="4"/>
        </w:numPr>
        <w:tabs>
          <w:tab w:val="left" w:pos="993"/>
        </w:tabs>
        <w:jc w:val="both"/>
        <w:rPr>
          <w:sz w:val="28"/>
          <w:szCs w:val="28"/>
        </w:rPr>
      </w:pPr>
      <w:r w:rsidRPr="00944A41">
        <w:rPr>
          <w:sz w:val="28"/>
          <w:szCs w:val="28"/>
        </w:rPr>
        <w:t xml:space="preserve">ISSN присваивается Национальной книжной палатой в качестве Национального Центра ISSN Молдова, в соответствии с международным стандартом ISO, </w:t>
      </w:r>
      <w:r w:rsidRPr="00944A41">
        <w:rPr>
          <w:rStyle w:val="ad"/>
          <w:b w:val="0"/>
          <w:bCs w:val="0"/>
          <w:sz w:val="28"/>
          <w:szCs w:val="28"/>
        </w:rPr>
        <w:t>(</w:t>
      </w:r>
      <w:r w:rsidRPr="00944A41">
        <w:rPr>
          <w:rStyle w:val="ad"/>
          <w:rFonts w:eastAsia="Arial Unicode MS"/>
          <w:b w:val="0"/>
          <w:bCs w:val="0"/>
          <w:sz w:val="28"/>
          <w:szCs w:val="28"/>
        </w:rPr>
        <w:t>International Standard Organization = Международная Организация по Стандартизации</w:t>
      </w:r>
      <w:r w:rsidRPr="00944A41">
        <w:rPr>
          <w:rStyle w:val="ad"/>
          <w:b w:val="0"/>
          <w:bCs w:val="0"/>
          <w:sz w:val="28"/>
          <w:szCs w:val="28"/>
        </w:rPr>
        <w:t xml:space="preserve">) Nr </w:t>
      </w:r>
      <w:r w:rsidRPr="00944A41">
        <w:rPr>
          <w:sz w:val="28"/>
          <w:szCs w:val="28"/>
        </w:rPr>
        <w:t>3297</w:t>
      </w:r>
      <w:r w:rsidRPr="00944A41">
        <w:rPr>
          <w:rStyle w:val="ad"/>
          <w:b w:val="0"/>
          <w:bCs w:val="0"/>
          <w:sz w:val="28"/>
          <w:szCs w:val="28"/>
        </w:rPr>
        <w:t xml:space="preserve"> Information and Documentation – International Standard Serial Number (</w:t>
      </w:r>
      <w:r w:rsidRPr="00944A41">
        <w:rPr>
          <w:sz w:val="28"/>
          <w:szCs w:val="28"/>
        </w:rPr>
        <w:t>ISSN).</w:t>
      </w:r>
    </w:p>
    <w:p w:rsidR="00124C4B" w:rsidRPr="00944A41" w:rsidRDefault="00124C4B" w:rsidP="00124C4B">
      <w:pPr>
        <w:numPr>
          <w:ilvl w:val="0"/>
          <w:numId w:val="4"/>
        </w:numPr>
        <w:tabs>
          <w:tab w:val="left" w:pos="993"/>
        </w:tabs>
        <w:jc w:val="both"/>
        <w:rPr>
          <w:sz w:val="28"/>
          <w:szCs w:val="28"/>
        </w:rPr>
      </w:pPr>
      <w:r w:rsidRPr="00944A41">
        <w:rPr>
          <w:sz w:val="28"/>
          <w:szCs w:val="28"/>
        </w:rPr>
        <w:t>Функционирование системы ISSN в Республике Молдова обеспечивается Национальной книжной палатой, которая действует согласно действующему законодательству Республики Молдова, нормативными и инструктивными документами Международного Центра ISSN в Париже.</w:t>
      </w:r>
    </w:p>
    <w:p w:rsidR="00124C4B" w:rsidRPr="00944A41" w:rsidRDefault="00124C4B" w:rsidP="00124C4B">
      <w:pPr>
        <w:pStyle w:val="ac"/>
        <w:ind w:rightChars="24" w:right="58" w:firstLine="540"/>
        <w:rPr>
          <w:rFonts w:ascii="Times New Roman" w:hAnsi="Times New Roman" w:cs="Times New Roman"/>
          <w:sz w:val="28"/>
          <w:szCs w:val="28"/>
        </w:rPr>
      </w:pPr>
      <w:r w:rsidRPr="00944A41">
        <w:rPr>
          <w:rFonts w:ascii="Times New Roman" w:hAnsi="Times New Roman" w:cs="Times New Roman"/>
          <w:sz w:val="28"/>
          <w:szCs w:val="28"/>
        </w:rPr>
        <w:t xml:space="preserve"> </w:t>
      </w:r>
    </w:p>
    <w:p w:rsidR="00124C4B" w:rsidRPr="00A9762A" w:rsidRDefault="00124C4B" w:rsidP="00124C4B">
      <w:pPr>
        <w:pStyle w:val="1"/>
        <w:numPr>
          <w:ilvl w:val="0"/>
          <w:numId w:val="5"/>
        </w:numPr>
        <w:spacing w:before="0"/>
        <w:ind w:left="0" w:firstLine="0"/>
        <w:rPr>
          <w:rFonts w:ascii="Times New Roman" w:hAnsi="Times New Roman"/>
          <w:bCs/>
          <w:smallCaps/>
          <w:szCs w:val="28"/>
        </w:rPr>
      </w:pPr>
      <w:r w:rsidRPr="00A9762A">
        <w:rPr>
          <w:rFonts w:ascii="Times New Roman" w:hAnsi="Times New Roman"/>
          <w:bCs/>
          <w:smallCaps/>
          <w:szCs w:val="28"/>
        </w:rPr>
        <w:t>КАТЕГОРИИ ДОКУМЕНТОВ, КОТОРЫМ ПРИСВАИВАЕТСЯ КОД ISSN</w:t>
      </w:r>
    </w:p>
    <w:p w:rsidR="00124C4B" w:rsidRDefault="00124C4B" w:rsidP="00124C4B">
      <w:pPr>
        <w:pStyle w:val="a8"/>
        <w:ind w:firstLine="709"/>
        <w:jc w:val="left"/>
        <w:rPr>
          <w:rFonts w:ascii="Times New Roman" w:hAnsi="Times New Roman" w:cs="Times New Roman"/>
          <w:smallCaps/>
          <w:sz w:val="28"/>
          <w:szCs w:val="28"/>
          <w:lang w:val="ro-RO"/>
        </w:rPr>
      </w:pPr>
    </w:p>
    <w:p w:rsidR="00124C4B" w:rsidRPr="00A9762A" w:rsidRDefault="00124C4B" w:rsidP="00124C4B">
      <w:pPr>
        <w:numPr>
          <w:ilvl w:val="0"/>
          <w:numId w:val="4"/>
        </w:numPr>
        <w:tabs>
          <w:tab w:val="left" w:pos="993"/>
        </w:tabs>
        <w:jc w:val="both"/>
        <w:rPr>
          <w:sz w:val="28"/>
          <w:szCs w:val="28"/>
        </w:rPr>
      </w:pPr>
      <w:r w:rsidRPr="00A9762A">
        <w:rPr>
          <w:smallCaps/>
          <w:sz w:val="28"/>
          <w:szCs w:val="28"/>
        </w:rPr>
        <w:t xml:space="preserve">Код </w:t>
      </w:r>
      <w:r w:rsidRPr="00A9762A">
        <w:rPr>
          <w:sz w:val="28"/>
          <w:szCs w:val="28"/>
        </w:rPr>
        <w:t>ISSN предназначен для продолжающихся ресурсов, сериальных ресурсов, нумерованных книжных серий.</w:t>
      </w:r>
    </w:p>
    <w:p w:rsidR="00124C4B" w:rsidRPr="00A9762A" w:rsidRDefault="00124C4B" w:rsidP="00124C4B">
      <w:pPr>
        <w:numPr>
          <w:ilvl w:val="0"/>
          <w:numId w:val="4"/>
        </w:numPr>
        <w:tabs>
          <w:tab w:val="left" w:pos="993"/>
        </w:tabs>
        <w:jc w:val="both"/>
        <w:rPr>
          <w:sz w:val="28"/>
          <w:szCs w:val="28"/>
        </w:rPr>
      </w:pPr>
      <w:r w:rsidRPr="00A9762A">
        <w:rPr>
          <w:smallCaps/>
          <w:sz w:val="28"/>
          <w:szCs w:val="28"/>
        </w:rPr>
        <w:t>П</w:t>
      </w:r>
      <w:r w:rsidRPr="00A9762A">
        <w:rPr>
          <w:sz w:val="28"/>
          <w:szCs w:val="28"/>
        </w:rPr>
        <w:t>родолжающиеся ресурсы - это документы, выходящие последовательно отдельными выпусками или частями, обычно имеющими нумерацию, без заранее определенного окончания.</w:t>
      </w:r>
    </w:p>
    <w:p w:rsidR="00124C4B" w:rsidRPr="00A9762A" w:rsidRDefault="00124C4B" w:rsidP="00124C4B">
      <w:pPr>
        <w:numPr>
          <w:ilvl w:val="0"/>
          <w:numId w:val="4"/>
        </w:numPr>
        <w:tabs>
          <w:tab w:val="left" w:pos="993"/>
        </w:tabs>
        <w:jc w:val="both"/>
        <w:rPr>
          <w:sz w:val="28"/>
          <w:szCs w:val="28"/>
        </w:rPr>
      </w:pPr>
      <w:r w:rsidRPr="00A9762A">
        <w:rPr>
          <w:smallCaps/>
          <w:sz w:val="28"/>
          <w:szCs w:val="28"/>
        </w:rPr>
        <w:t xml:space="preserve">Код </w:t>
      </w:r>
      <w:r w:rsidRPr="00A9762A">
        <w:rPr>
          <w:sz w:val="28"/>
          <w:szCs w:val="28"/>
        </w:rPr>
        <w:t>ISSN присваивается следующим типам продолжающихся ресурсов:</w:t>
      </w:r>
    </w:p>
    <w:p w:rsidR="00124C4B" w:rsidRPr="00944A41" w:rsidRDefault="00124C4B" w:rsidP="00124C4B">
      <w:pPr>
        <w:pStyle w:val="a3"/>
        <w:numPr>
          <w:ilvl w:val="0"/>
          <w:numId w:val="2"/>
        </w:numPr>
        <w:tabs>
          <w:tab w:val="left" w:pos="851"/>
        </w:tabs>
        <w:spacing w:before="0" w:beforeAutospacing="0" w:after="0" w:afterAutospacing="0"/>
        <w:ind w:left="0" w:right="-1" w:firstLine="993"/>
        <w:jc w:val="both"/>
        <w:rPr>
          <w:sz w:val="28"/>
          <w:szCs w:val="28"/>
          <w:lang w:val="ro-RO"/>
        </w:rPr>
      </w:pPr>
      <w:r w:rsidRPr="00944A41">
        <w:rPr>
          <w:sz w:val="28"/>
          <w:szCs w:val="28"/>
        </w:rPr>
        <w:t>газеты</w:t>
      </w:r>
      <w:r w:rsidRPr="00944A41">
        <w:rPr>
          <w:sz w:val="28"/>
          <w:szCs w:val="28"/>
          <w:lang w:val="ro-RO"/>
        </w:rPr>
        <w:t xml:space="preserve">; </w:t>
      </w:r>
    </w:p>
    <w:p w:rsidR="00124C4B" w:rsidRPr="00944A41" w:rsidRDefault="00124C4B" w:rsidP="00124C4B">
      <w:pPr>
        <w:pStyle w:val="a3"/>
        <w:numPr>
          <w:ilvl w:val="0"/>
          <w:numId w:val="2"/>
        </w:numPr>
        <w:tabs>
          <w:tab w:val="left" w:pos="851"/>
        </w:tabs>
        <w:spacing w:before="0" w:beforeAutospacing="0" w:after="0" w:afterAutospacing="0"/>
        <w:ind w:left="0" w:right="-1" w:firstLine="993"/>
        <w:jc w:val="both"/>
        <w:rPr>
          <w:sz w:val="28"/>
          <w:szCs w:val="28"/>
          <w:lang w:val="ro-RO"/>
        </w:rPr>
      </w:pPr>
      <w:r w:rsidRPr="00944A41">
        <w:rPr>
          <w:sz w:val="28"/>
          <w:szCs w:val="28"/>
        </w:rPr>
        <w:t>журналы</w:t>
      </w:r>
      <w:r w:rsidRPr="00944A41">
        <w:rPr>
          <w:sz w:val="28"/>
          <w:szCs w:val="28"/>
          <w:lang w:val="ro-RO"/>
        </w:rPr>
        <w:t xml:space="preserve">; </w:t>
      </w:r>
    </w:p>
    <w:p w:rsidR="00124C4B" w:rsidRPr="00944A41" w:rsidRDefault="00124C4B" w:rsidP="00124C4B">
      <w:pPr>
        <w:pStyle w:val="a3"/>
        <w:numPr>
          <w:ilvl w:val="0"/>
          <w:numId w:val="2"/>
        </w:numPr>
        <w:tabs>
          <w:tab w:val="left" w:pos="851"/>
        </w:tabs>
        <w:spacing w:before="0" w:beforeAutospacing="0" w:after="0" w:afterAutospacing="0"/>
        <w:ind w:left="0" w:right="-1" w:firstLine="993"/>
        <w:jc w:val="both"/>
        <w:rPr>
          <w:sz w:val="28"/>
          <w:szCs w:val="28"/>
          <w:lang w:val="ro-RO"/>
        </w:rPr>
      </w:pPr>
      <w:r w:rsidRPr="00944A41">
        <w:rPr>
          <w:sz w:val="28"/>
          <w:szCs w:val="28"/>
        </w:rPr>
        <w:t>ежегодники</w:t>
      </w:r>
      <w:r w:rsidRPr="00944A41">
        <w:rPr>
          <w:sz w:val="28"/>
          <w:szCs w:val="28"/>
          <w:lang w:val="ro-RO"/>
        </w:rPr>
        <w:t>;</w:t>
      </w:r>
    </w:p>
    <w:p w:rsidR="00124C4B" w:rsidRPr="00944A41" w:rsidRDefault="00124C4B" w:rsidP="00124C4B">
      <w:pPr>
        <w:pStyle w:val="a3"/>
        <w:numPr>
          <w:ilvl w:val="0"/>
          <w:numId w:val="2"/>
        </w:numPr>
        <w:tabs>
          <w:tab w:val="left" w:pos="851"/>
        </w:tabs>
        <w:spacing w:before="0" w:beforeAutospacing="0" w:after="0" w:afterAutospacing="0"/>
        <w:ind w:left="0" w:right="-1" w:firstLine="993"/>
        <w:jc w:val="both"/>
        <w:rPr>
          <w:sz w:val="28"/>
          <w:szCs w:val="28"/>
          <w:lang w:val="ro-RO"/>
        </w:rPr>
      </w:pPr>
      <w:r w:rsidRPr="00944A41">
        <w:rPr>
          <w:sz w:val="28"/>
          <w:szCs w:val="28"/>
        </w:rPr>
        <w:t>научные труды</w:t>
      </w:r>
      <w:r w:rsidRPr="00944A41">
        <w:rPr>
          <w:sz w:val="28"/>
          <w:szCs w:val="28"/>
          <w:lang w:val="ro-RO"/>
        </w:rPr>
        <w:t>;</w:t>
      </w:r>
    </w:p>
    <w:p w:rsidR="00124C4B" w:rsidRPr="00944A41" w:rsidRDefault="00124C4B" w:rsidP="00124C4B">
      <w:pPr>
        <w:pStyle w:val="a3"/>
        <w:numPr>
          <w:ilvl w:val="0"/>
          <w:numId w:val="2"/>
        </w:numPr>
        <w:tabs>
          <w:tab w:val="left" w:pos="851"/>
        </w:tabs>
        <w:spacing w:before="0" w:beforeAutospacing="0" w:after="0" w:afterAutospacing="0"/>
        <w:ind w:left="0" w:right="-1" w:firstLine="993"/>
        <w:jc w:val="both"/>
        <w:rPr>
          <w:sz w:val="28"/>
          <w:szCs w:val="28"/>
          <w:lang w:val="ro-RO"/>
        </w:rPr>
      </w:pPr>
      <w:r w:rsidRPr="00944A41">
        <w:rPr>
          <w:sz w:val="28"/>
          <w:szCs w:val="28"/>
        </w:rPr>
        <w:t>бюллетени</w:t>
      </w:r>
      <w:r w:rsidRPr="00944A41">
        <w:rPr>
          <w:sz w:val="28"/>
          <w:szCs w:val="28"/>
          <w:lang w:val="ro-RO"/>
        </w:rPr>
        <w:t>;</w:t>
      </w:r>
    </w:p>
    <w:p w:rsidR="00124C4B" w:rsidRPr="00944A41" w:rsidRDefault="00124C4B" w:rsidP="00124C4B">
      <w:pPr>
        <w:numPr>
          <w:ilvl w:val="0"/>
          <w:numId w:val="2"/>
        </w:numPr>
        <w:tabs>
          <w:tab w:val="left" w:pos="851"/>
        </w:tabs>
        <w:ind w:left="0" w:firstLine="993"/>
        <w:rPr>
          <w:sz w:val="28"/>
          <w:szCs w:val="28"/>
        </w:rPr>
      </w:pPr>
      <w:r w:rsidRPr="00944A41">
        <w:rPr>
          <w:sz w:val="28"/>
          <w:szCs w:val="28"/>
        </w:rPr>
        <w:t>издаваемые периодически или по мере накопления материала доклады, отчеты, сборники;</w:t>
      </w:r>
    </w:p>
    <w:p w:rsidR="00124C4B" w:rsidRPr="00944A41" w:rsidRDefault="00124C4B" w:rsidP="00124C4B">
      <w:pPr>
        <w:numPr>
          <w:ilvl w:val="0"/>
          <w:numId w:val="2"/>
        </w:numPr>
        <w:tabs>
          <w:tab w:val="left" w:pos="851"/>
        </w:tabs>
        <w:ind w:left="0" w:firstLine="993"/>
        <w:rPr>
          <w:sz w:val="28"/>
          <w:szCs w:val="28"/>
        </w:rPr>
      </w:pPr>
      <w:r w:rsidRPr="00944A41">
        <w:rPr>
          <w:sz w:val="28"/>
          <w:szCs w:val="28"/>
        </w:rPr>
        <w:t>издания регулярно проводимых конгрессов, конференций, симпозиумов и т.п.;</w:t>
      </w:r>
    </w:p>
    <w:p w:rsidR="00124C4B" w:rsidRPr="00944A41" w:rsidRDefault="00124C4B" w:rsidP="00124C4B">
      <w:pPr>
        <w:pStyle w:val="a3"/>
        <w:numPr>
          <w:ilvl w:val="0"/>
          <w:numId w:val="2"/>
        </w:numPr>
        <w:tabs>
          <w:tab w:val="left" w:pos="851"/>
        </w:tabs>
        <w:spacing w:before="0" w:beforeAutospacing="0" w:after="0" w:afterAutospacing="0"/>
        <w:ind w:left="0" w:firstLine="993"/>
        <w:jc w:val="both"/>
        <w:rPr>
          <w:sz w:val="28"/>
          <w:szCs w:val="28"/>
        </w:rPr>
      </w:pPr>
      <w:r w:rsidRPr="00944A41">
        <w:rPr>
          <w:sz w:val="28"/>
          <w:szCs w:val="28"/>
        </w:rPr>
        <w:lastRenderedPageBreak/>
        <w:t>серии (кроме нумерованных книжных серий);</w:t>
      </w:r>
      <w:r w:rsidRPr="00944A41">
        <w:rPr>
          <w:sz w:val="28"/>
          <w:szCs w:val="28"/>
          <w:lang w:val="ro-RO"/>
        </w:rPr>
        <w:t xml:space="preserve"> </w:t>
      </w:r>
    </w:p>
    <w:p w:rsidR="00124C4B" w:rsidRPr="00944A41" w:rsidRDefault="00124C4B" w:rsidP="00124C4B">
      <w:pPr>
        <w:pStyle w:val="a3"/>
        <w:numPr>
          <w:ilvl w:val="0"/>
          <w:numId w:val="2"/>
        </w:numPr>
        <w:tabs>
          <w:tab w:val="left" w:pos="851"/>
        </w:tabs>
        <w:spacing w:before="0" w:beforeAutospacing="0" w:after="0" w:afterAutospacing="0"/>
        <w:ind w:left="0" w:firstLine="993"/>
        <w:jc w:val="both"/>
        <w:rPr>
          <w:sz w:val="28"/>
          <w:szCs w:val="28"/>
          <w:lang w:val="ro-RO"/>
        </w:rPr>
      </w:pPr>
      <w:r w:rsidRPr="00944A41">
        <w:rPr>
          <w:sz w:val="28"/>
          <w:szCs w:val="28"/>
        </w:rPr>
        <w:t>продолжающиеся ресурсы</w:t>
      </w:r>
      <w:r w:rsidRPr="00944A41">
        <w:rPr>
          <w:sz w:val="28"/>
          <w:szCs w:val="28"/>
          <w:lang w:val="ro-RO"/>
        </w:rPr>
        <w:t>;</w:t>
      </w:r>
    </w:p>
    <w:p w:rsidR="00124C4B" w:rsidRPr="00944A41" w:rsidRDefault="00124C4B" w:rsidP="00124C4B">
      <w:pPr>
        <w:numPr>
          <w:ilvl w:val="0"/>
          <w:numId w:val="2"/>
        </w:numPr>
        <w:tabs>
          <w:tab w:val="left" w:pos="851"/>
        </w:tabs>
        <w:ind w:left="0" w:firstLine="993"/>
        <w:rPr>
          <w:sz w:val="28"/>
          <w:szCs w:val="28"/>
          <w:lang w:val="ro-RO"/>
        </w:rPr>
      </w:pPr>
      <w:r w:rsidRPr="00944A41">
        <w:rPr>
          <w:sz w:val="28"/>
          <w:szCs w:val="28"/>
        </w:rPr>
        <w:t>сериальные ресурсы ;</w:t>
      </w:r>
      <w:r w:rsidRPr="00944A41">
        <w:rPr>
          <w:sz w:val="28"/>
          <w:szCs w:val="28"/>
          <w:lang w:val="ro-RO"/>
        </w:rPr>
        <w:t xml:space="preserve"> </w:t>
      </w:r>
    </w:p>
    <w:p w:rsidR="00124C4B" w:rsidRPr="00A9762A" w:rsidRDefault="00124C4B" w:rsidP="00124C4B">
      <w:pPr>
        <w:numPr>
          <w:ilvl w:val="0"/>
          <w:numId w:val="2"/>
        </w:numPr>
        <w:tabs>
          <w:tab w:val="left" w:pos="851"/>
        </w:tabs>
        <w:ind w:left="0" w:firstLine="993"/>
        <w:rPr>
          <w:sz w:val="28"/>
          <w:szCs w:val="28"/>
        </w:rPr>
      </w:pPr>
      <w:r w:rsidRPr="00944A41">
        <w:rPr>
          <w:sz w:val="28"/>
          <w:szCs w:val="28"/>
        </w:rPr>
        <w:t>сериальные аудио-, видео-</w:t>
      </w:r>
      <w:r w:rsidRPr="004975A9">
        <w:rPr>
          <w:sz w:val="28"/>
          <w:szCs w:val="28"/>
        </w:rPr>
        <w:t xml:space="preserve"> </w:t>
      </w:r>
      <w:r w:rsidRPr="00944A41">
        <w:rPr>
          <w:sz w:val="28"/>
          <w:szCs w:val="28"/>
        </w:rPr>
        <w:t>ресурсы;</w:t>
      </w:r>
      <w:r w:rsidRPr="00944A41">
        <w:rPr>
          <w:sz w:val="28"/>
          <w:szCs w:val="28"/>
          <w:lang w:val="ro-RO"/>
        </w:rPr>
        <w:t xml:space="preserve"> </w:t>
      </w:r>
    </w:p>
    <w:p w:rsidR="00124C4B" w:rsidRPr="005B6216" w:rsidRDefault="00124C4B" w:rsidP="00124C4B">
      <w:pPr>
        <w:numPr>
          <w:ilvl w:val="0"/>
          <w:numId w:val="4"/>
        </w:numPr>
        <w:tabs>
          <w:tab w:val="left" w:pos="993"/>
        </w:tabs>
        <w:rPr>
          <w:sz w:val="28"/>
          <w:szCs w:val="28"/>
        </w:rPr>
      </w:pPr>
      <w:r w:rsidRPr="005B6216">
        <w:rPr>
          <w:sz w:val="28"/>
          <w:szCs w:val="28"/>
        </w:rPr>
        <w:t>Категории документов, которым не присваивается код ISSN</w:t>
      </w:r>
    </w:p>
    <w:p w:rsidR="00124C4B" w:rsidRPr="00944A41" w:rsidRDefault="00124C4B" w:rsidP="00124C4B">
      <w:pPr>
        <w:numPr>
          <w:ilvl w:val="0"/>
          <w:numId w:val="1"/>
        </w:numPr>
        <w:ind w:left="0" w:firstLine="993"/>
        <w:rPr>
          <w:sz w:val="28"/>
          <w:szCs w:val="28"/>
        </w:rPr>
      </w:pPr>
      <w:r w:rsidRPr="00944A41">
        <w:rPr>
          <w:sz w:val="28"/>
          <w:szCs w:val="28"/>
        </w:rPr>
        <w:t>печатные книги и брошюры;</w:t>
      </w:r>
    </w:p>
    <w:p w:rsidR="00124C4B" w:rsidRPr="00944A41" w:rsidRDefault="00124C4B" w:rsidP="00124C4B">
      <w:pPr>
        <w:numPr>
          <w:ilvl w:val="0"/>
          <w:numId w:val="1"/>
        </w:numPr>
        <w:ind w:left="0" w:firstLine="993"/>
        <w:rPr>
          <w:sz w:val="28"/>
          <w:szCs w:val="28"/>
        </w:rPr>
      </w:pPr>
      <w:r w:rsidRPr="00944A41">
        <w:rPr>
          <w:sz w:val="28"/>
          <w:szCs w:val="28"/>
        </w:rPr>
        <w:t>альбомы;</w:t>
      </w:r>
    </w:p>
    <w:p w:rsidR="00124C4B" w:rsidRPr="005B6216" w:rsidRDefault="00124C4B" w:rsidP="00124C4B">
      <w:pPr>
        <w:numPr>
          <w:ilvl w:val="0"/>
          <w:numId w:val="1"/>
        </w:numPr>
        <w:ind w:left="0" w:firstLine="993"/>
        <w:rPr>
          <w:sz w:val="28"/>
          <w:szCs w:val="28"/>
        </w:rPr>
      </w:pPr>
      <w:r w:rsidRPr="005B6216">
        <w:rPr>
          <w:sz w:val="28"/>
          <w:szCs w:val="28"/>
        </w:rPr>
        <w:t>календари;</w:t>
      </w:r>
    </w:p>
    <w:p w:rsidR="00124C4B" w:rsidRPr="005B6216" w:rsidRDefault="00124C4B" w:rsidP="00124C4B">
      <w:pPr>
        <w:numPr>
          <w:ilvl w:val="0"/>
          <w:numId w:val="1"/>
        </w:numPr>
        <w:ind w:left="0" w:firstLine="993"/>
        <w:rPr>
          <w:sz w:val="28"/>
          <w:szCs w:val="28"/>
        </w:rPr>
      </w:pPr>
      <w:r w:rsidRPr="005B6216">
        <w:rPr>
          <w:sz w:val="28"/>
          <w:szCs w:val="28"/>
        </w:rPr>
        <w:t xml:space="preserve">каталоги (путеводители, списки, прейскуранты цен) продукции; </w:t>
      </w:r>
    </w:p>
    <w:p w:rsidR="00124C4B" w:rsidRPr="005B6216" w:rsidRDefault="00124C4B" w:rsidP="00124C4B">
      <w:pPr>
        <w:pStyle w:val="a3"/>
        <w:numPr>
          <w:ilvl w:val="0"/>
          <w:numId w:val="1"/>
        </w:numPr>
        <w:spacing w:before="0" w:beforeAutospacing="0" w:after="0" w:afterAutospacing="0"/>
        <w:ind w:left="0" w:right="-1" w:firstLine="993"/>
        <w:jc w:val="both"/>
        <w:rPr>
          <w:sz w:val="28"/>
          <w:szCs w:val="28"/>
          <w:shd w:val="clear" w:color="auto" w:fill="FFFFFF"/>
        </w:rPr>
      </w:pPr>
      <w:r w:rsidRPr="005B6216">
        <w:rPr>
          <w:sz w:val="28"/>
          <w:szCs w:val="28"/>
          <w:shd w:val="clear" w:color="auto" w:fill="FFFFFF"/>
        </w:rPr>
        <w:t>персональные или бизнес-сайты;</w:t>
      </w:r>
    </w:p>
    <w:p w:rsidR="00124C4B" w:rsidRPr="005B6216" w:rsidRDefault="00124C4B" w:rsidP="00124C4B">
      <w:pPr>
        <w:pStyle w:val="a3"/>
        <w:numPr>
          <w:ilvl w:val="0"/>
          <w:numId w:val="1"/>
        </w:numPr>
        <w:spacing w:before="0" w:beforeAutospacing="0" w:after="0" w:afterAutospacing="0"/>
        <w:ind w:left="0" w:right="-1" w:firstLine="993"/>
        <w:jc w:val="both"/>
        <w:rPr>
          <w:sz w:val="28"/>
          <w:szCs w:val="28"/>
        </w:rPr>
      </w:pPr>
      <w:r w:rsidRPr="005B6216">
        <w:rPr>
          <w:sz w:val="28"/>
          <w:szCs w:val="28"/>
          <w:shd w:val="clear" w:color="auto" w:fill="FFFFFF"/>
        </w:rPr>
        <w:t>коммерческие веб-сайты;</w:t>
      </w:r>
    </w:p>
    <w:p w:rsidR="00124C4B" w:rsidRPr="005B6216" w:rsidRDefault="00124C4B" w:rsidP="00124C4B">
      <w:pPr>
        <w:numPr>
          <w:ilvl w:val="0"/>
          <w:numId w:val="1"/>
        </w:numPr>
        <w:tabs>
          <w:tab w:val="num" w:pos="567"/>
          <w:tab w:val="left" w:pos="851"/>
        </w:tabs>
        <w:ind w:left="0" w:firstLine="993"/>
        <w:rPr>
          <w:sz w:val="28"/>
          <w:szCs w:val="28"/>
        </w:rPr>
      </w:pPr>
      <w:r w:rsidRPr="005B6216">
        <w:rPr>
          <w:sz w:val="28"/>
          <w:szCs w:val="28"/>
        </w:rPr>
        <w:t>документы, которые противоречат Конституции Республики Молдова.</w:t>
      </w:r>
    </w:p>
    <w:p w:rsidR="00124C4B" w:rsidRPr="00944A41" w:rsidRDefault="00124C4B" w:rsidP="00124C4B">
      <w:pPr>
        <w:tabs>
          <w:tab w:val="left" w:pos="851"/>
        </w:tabs>
        <w:rPr>
          <w:sz w:val="28"/>
          <w:szCs w:val="28"/>
        </w:rPr>
      </w:pPr>
    </w:p>
    <w:p w:rsidR="00124C4B" w:rsidRPr="005B6216" w:rsidRDefault="00124C4B" w:rsidP="00124C4B">
      <w:pPr>
        <w:pStyle w:val="1"/>
        <w:numPr>
          <w:ilvl w:val="0"/>
          <w:numId w:val="5"/>
        </w:numPr>
        <w:spacing w:before="0"/>
        <w:rPr>
          <w:rFonts w:ascii="Times New Roman" w:hAnsi="Times New Roman"/>
          <w:bCs/>
          <w:smallCaps/>
          <w:szCs w:val="28"/>
          <w:lang w:val="ro-RO"/>
        </w:rPr>
      </w:pPr>
      <w:r w:rsidRPr="005B6216">
        <w:rPr>
          <w:rFonts w:ascii="Times New Roman" w:hAnsi="Times New Roman"/>
          <w:bCs/>
          <w:smallCaps/>
          <w:szCs w:val="28"/>
        </w:rPr>
        <w:t>СОСТАВ И СТРУКТУРА ISSN</w:t>
      </w:r>
    </w:p>
    <w:p w:rsidR="00124C4B" w:rsidRPr="005B6216" w:rsidRDefault="00124C4B" w:rsidP="00124C4B">
      <w:pPr>
        <w:rPr>
          <w:lang w:val="ro-RO"/>
        </w:rPr>
      </w:pPr>
    </w:p>
    <w:p w:rsidR="00124C4B" w:rsidRPr="005B6216" w:rsidRDefault="00124C4B" w:rsidP="00124C4B">
      <w:pPr>
        <w:pStyle w:val="a3"/>
        <w:numPr>
          <w:ilvl w:val="0"/>
          <w:numId w:val="4"/>
        </w:numPr>
        <w:tabs>
          <w:tab w:val="left" w:pos="993"/>
        </w:tabs>
        <w:spacing w:before="0" w:beforeAutospacing="0" w:after="0" w:afterAutospacing="0"/>
        <w:rPr>
          <w:sz w:val="28"/>
          <w:szCs w:val="28"/>
        </w:rPr>
      </w:pPr>
      <w:r w:rsidRPr="00944A41">
        <w:rPr>
          <w:sz w:val="28"/>
          <w:szCs w:val="28"/>
        </w:rPr>
        <w:t>Международный стандартный номер сериального издания состоит из аббревиатуры ISSN (независимо от языка, на котором издается сериальное издание) и восьми цифр.</w:t>
      </w:r>
    </w:p>
    <w:p w:rsidR="00124C4B" w:rsidRPr="005B6216" w:rsidRDefault="00124C4B" w:rsidP="00124C4B">
      <w:pPr>
        <w:pStyle w:val="a3"/>
        <w:numPr>
          <w:ilvl w:val="0"/>
          <w:numId w:val="4"/>
        </w:numPr>
        <w:tabs>
          <w:tab w:val="left" w:pos="993"/>
        </w:tabs>
        <w:spacing w:before="0" w:beforeAutospacing="0" w:after="0" w:afterAutospacing="0"/>
        <w:rPr>
          <w:sz w:val="28"/>
          <w:szCs w:val="28"/>
        </w:rPr>
      </w:pPr>
      <w:r w:rsidRPr="005B6216">
        <w:rPr>
          <w:sz w:val="28"/>
          <w:szCs w:val="28"/>
        </w:rPr>
        <w:t>Для обозначения цифровой части ISSN применяются арабские цифры от 0 до 9. Последняя цифра ISSN - контрольная - может быть римской Х, используемой для обозначения числа 10.</w:t>
      </w:r>
    </w:p>
    <w:p w:rsidR="00124C4B" w:rsidRPr="005B6216" w:rsidRDefault="00124C4B" w:rsidP="00124C4B">
      <w:pPr>
        <w:pStyle w:val="a3"/>
        <w:numPr>
          <w:ilvl w:val="0"/>
          <w:numId w:val="4"/>
        </w:numPr>
        <w:tabs>
          <w:tab w:val="left" w:pos="993"/>
        </w:tabs>
        <w:spacing w:before="0" w:beforeAutospacing="0" w:after="0" w:afterAutospacing="0"/>
        <w:rPr>
          <w:sz w:val="28"/>
          <w:szCs w:val="28"/>
        </w:rPr>
      </w:pPr>
      <w:r w:rsidRPr="005B6216">
        <w:rPr>
          <w:sz w:val="28"/>
          <w:szCs w:val="28"/>
        </w:rPr>
        <w:t>Цифровая часть ISSN состоит из двух групп цифр, содержащих по 4 цифры, отделяемых друг от друга дефисом. Цифровая часть отделяется от аббревиатуры ISSN пробелом.</w:t>
      </w:r>
    </w:p>
    <w:p w:rsidR="00124C4B" w:rsidRPr="005B6216" w:rsidRDefault="00124C4B" w:rsidP="00124C4B">
      <w:pPr>
        <w:pStyle w:val="a3"/>
        <w:numPr>
          <w:ilvl w:val="0"/>
          <w:numId w:val="4"/>
        </w:numPr>
        <w:tabs>
          <w:tab w:val="left" w:pos="993"/>
        </w:tabs>
        <w:spacing w:before="0" w:beforeAutospacing="0" w:after="0" w:afterAutospacing="0"/>
        <w:rPr>
          <w:sz w:val="28"/>
          <w:szCs w:val="28"/>
        </w:rPr>
      </w:pPr>
      <w:r w:rsidRPr="005B6216">
        <w:rPr>
          <w:sz w:val="28"/>
          <w:szCs w:val="28"/>
        </w:rPr>
        <w:t>Контрольная цифра служит для проверки правильности написания цифровой части ISSN.</w:t>
      </w:r>
    </w:p>
    <w:p w:rsidR="00124C4B" w:rsidRPr="005B6216" w:rsidRDefault="00124C4B" w:rsidP="00124C4B">
      <w:pPr>
        <w:pStyle w:val="a3"/>
        <w:numPr>
          <w:ilvl w:val="0"/>
          <w:numId w:val="4"/>
        </w:numPr>
        <w:tabs>
          <w:tab w:val="left" w:pos="993"/>
        </w:tabs>
        <w:spacing w:before="0" w:beforeAutospacing="0" w:after="0" w:afterAutospacing="0"/>
        <w:rPr>
          <w:sz w:val="28"/>
          <w:szCs w:val="28"/>
        </w:rPr>
      </w:pPr>
      <w:r w:rsidRPr="005B6216">
        <w:rPr>
          <w:sz w:val="28"/>
          <w:szCs w:val="28"/>
        </w:rPr>
        <w:t>Код ISSN-L представляет собой стандартизированный числовой код четко дифференцированный, отделяемый пробелом от аббревиатуры ISSN-L, и 8 цифр кода ISSN, разделенные дефисом в двух группах по 4 цифры.</w:t>
      </w:r>
    </w:p>
    <w:p w:rsidR="00124C4B" w:rsidRPr="005B6216" w:rsidRDefault="00124C4B" w:rsidP="00124C4B">
      <w:pPr>
        <w:pStyle w:val="a3"/>
        <w:numPr>
          <w:ilvl w:val="0"/>
          <w:numId w:val="4"/>
        </w:numPr>
        <w:tabs>
          <w:tab w:val="left" w:pos="993"/>
        </w:tabs>
        <w:spacing w:before="0" w:beforeAutospacing="0" w:after="0" w:afterAutospacing="0"/>
        <w:rPr>
          <w:sz w:val="28"/>
          <w:szCs w:val="28"/>
        </w:rPr>
      </w:pPr>
      <w:r w:rsidRPr="005B6216">
        <w:rPr>
          <w:sz w:val="28"/>
          <w:szCs w:val="28"/>
        </w:rPr>
        <w:t>Алгоритм расчета контрольной цифры производит Международный Центр IS</w:t>
      </w:r>
      <w:r w:rsidRPr="005B6216">
        <w:rPr>
          <w:b/>
          <w:smallCaps/>
          <w:sz w:val="28"/>
          <w:szCs w:val="28"/>
        </w:rPr>
        <w:t>S</w:t>
      </w:r>
      <w:r w:rsidRPr="005B6216">
        <w:rPr>
          <w:sz w:val="28"/>
          <w:szCs w:val="28"/>
        </w:rPr>
        <w:t>N.</w:t>
      </w:r>
    </w:p>
    <w:p w:rsidR="00124C4B" w:rsidRPr="005B6216" w:rsidRDefault="00124C4B" w:rsidP="00124C4B">
      <w:pPr>
        <w:pStyle w:val="1"/>
        <w:numPr>
          <w:ilvl w:val="0"/>
          <w:numId w:val="5"/>
        </w:numPr>
        <w:spacing w:before="0"/>
        <w:rPr>
          <w:rFonts w:ascii="Times New Roman" w:hAnsi="Times New Roman"/>
          <w:szCs w:val="28"/>
          <w:lang w:val="ro-RO"/>
        </w:rPr>
      </w:pPr>
      <w:r w:rsidRPr="005B6216">
        <w:rPr>
          <w:rFonts w:ascii="Times New Roman" w:hAnsi="Times New Roman"/>
          <w:smallCaps/>
          <w:szCs w:val="28"/>
        </w:rPr>
        <w:t>СПОСОБ ПРИСВОЕНИЯ И ИСПОЛЬЗОВАНИЯ КОДОВ ISSN</w:t>
      </w:r>
    </w:p>
    <w:p w:rsidR="00124C4B" w:rsidRPr="00944A41" w:rsidRDefault="00124C4B" w:rsidP="00124C4B">
      <w:pPr>
        <w:pStyle w:val="a8"/>
        <w:ind w:left="1260" w:firstLine="0"/>
        <w:jc w:val="left"/>
        <w:rPr>
          <w:rFonts w:ascii="Times New Roman" w:hAnsi="Times New Roman" w:cs="Times New Roman"/>
          <w:b/>
          <w:sz w:val="28"/>
          <w:szCs w:val="28"/>
        </w:rPr>
      </w:pPr>
    </w:p>
    <w:p w:rsidR="00124C4B" w:rsidRPr="005B6216" w:rsidRDefault="00124C4B" w:rsidP="00124C4B">
      <w:pPr>
        <w:numPr>
          <w:ilvl w:val="0"/>
          <w:numId w:val="4"/>
        </w:numPr>
        <w:tabs>
          <w:tab w:val="left" w:pos="993"/>
        </w:tabs>
        <w:jc w:val="both"/>
        <w:rPr>
          <w:sz w:val="28"/>
          <w:szCs w:val="28"/>
        </w:rPr>
      </w:pPr>
      <w:r w:rsidRPr="00944A41">
        <w:rPr>
          <w:sz w:val="28"/>
          <w:szCs w:val="28"/>
        </w:rPr>
        <w:t>Коды ISSN присваиваются ресурсам выпущенным издателями Республики Молдова, только после их регистрации в Национальной книжной палате.</w:t>
      </w:r>
    </w:p>
    <w:p w:rsidR="00124C4B" w:rsidRPr="005B6216" w:rsidRDefault="00124C4B" w:rsidP="00124C4B">
      <w:pPr>
        <w:numPr>
          <w:ilvl w:val="0"/>
          <w:numId w:val="4"/>
        </w:numPr>
        <w:tabs>
          <w:tab w:val="left" w:pos="993"/>
        </w:tabs>
        <w:jc w:val="both"/>
        <w:rPr>
          <w:sz w:val="28"/>
          <w:szCs w:val="28"/>
        </w:rPr>
      </w:pPr>
      <w:r w:rsidRPr="005B6216">
        <w:rPr>
          <w:sz w:val="28"/>
          <w:szCs w:val="28"/>
        </w:rPr>
        <w:t>Для регистрации издатель обязан представить:</w:t>
      </w:r>
    </w:p>
    <w:p w:rsidR="00124C4B" w:rsidRPr="005B6216" w:rsidRDefault="00124C4B" w:rsidP="00124C4B">
      <w:pPr>
        <w:numPr>
          <w:ilvl w:val="0"/>
          <w:numId w:val="6"/>
        </w:numPr>
        <w:tabs>
          <w:tab w:val="clear" w:pos="1287"/>
          <w:tab w:val="num" w:pos="426"/>
        </w:tabs>
        <w:ind w:left="0" w:firstLine="993"/>
        <w:jc w:val="both"/>
        <w:rPr>
          <w:sz w:val="28"/>
          <w:szCs w:val="28"/>
        </w:rPr>
      </w:pPr>
      <w:r w:rsidRPr="005B6216">
        <w:rPr>
          <w:sz w:val="28"/>
          <w:szCs w:val="28"/>
        </w:rPr>
        <w:t>устав издателя, который предусматривает издательскую деятельность (издание журнала и/или издание газеты) - оригинал и копия;</w:t>
      </w:r>
    </w:p>
    <w:p w:rsidR="00124C4B" w:rsidRPr="005B6216" w:rsidRDefault="00124C4B" w:rsidP="00124C4B">
      <w:pPr>
        <w:numPr>
          <w:ilvl w:val="0"/>
          <w:numId w:val="6"/>
        </w:numPr>
        <w:tabs>
          <w:tab w:val="clear" w:pos="1287"/>
          <w:tab w:val="num" w:pos="426"/>
        </w:tabs>
        <w:ind w:left="0" w:firstLine="993"/>
        <w:jc w:val="both"/>
        <w:rPr>
          <w:sz w:val="28"/>
          <w:szCs w:val="28"/>
        </w:rPr>
      </w:pPr>
      <w:r w:rsidRPr="005B6216">
        <w:rPr>
          <w:sz w:val="28"/>
          <w:szCs w:val="28"/>
        </w:rPr>
        <w:t>сертификат о регистрации, выданный Государственной Регистрационной палатой, оригинал и копия;</w:t>
      </w:r>
    </w:p>
    <w:p w:rsidR="00124C4B" w:rsidRPr="005B6216" w:rsidRDefault="00124C4B" w:rsidP="00124C4B">
      <w:pPr>
        <w:pStyle w:val="aa"/>
        <w:numPr>
          <w:ilvl w:val="0"/>
          <w:numId w:val="6"/>
        </w:numPr>
        <w:tabs>
          <w:tab w:val="clear" w:pos="1287"/>
          <w:tab w:val="left" w:pos="0"/>
          <w:tab w:val="num" w:pos="426"/>
        </w:tabs>
        <w:spacing w:after="0"/>
        <w:ind w:left="0" w:firstLine="993"/>
        <w:jc w:val="both"/>
        <w:rPr>
          <w:sz w:val="28"/>
          <w:szCs w:val="28"/>
        </w:rPr>
      </w:pPr>
      <w:r w:rsidRPr="005B6216">
        <w:rPr>
          <w:sz w:val="28"/>
          <w:szCs w:val="28"/>
        </w:rPr>
        <w:t>выписку из Государственного реестра Государственной регистрационной палатой;</w:t>
      </w:r>
    </w:p>
    <w:p w:rsidR="00124C4B" w:rsidRPr="005B6216" w:rsidRDefault="00124C4B" w:rsidP="00124C4B">
      <w:pPr>
        <w:pStyle w:val="aa"/>
        <w:numPr>
          <w:ilvl w:val="0"/>
          <w:numId w:val="6"/>
        </w:numPr>
        <w:tabs>
          <w:tab w:val="clear" w:pos="1287"/>
          <w:tab w:val="left" w:pos="0"/>
          <w:tab w:val="num" w:pos="426"/>
        </w:tabs>
        <w:spacing w:after="0"/>
        <w:ind w:left="0" w:firstLine="993"/>
        <w:jc w:val="both"/>
        <w:rPr>
          <w:sz w:val="28"/>
          <w:szCs w:val="28"/>
        </w:rPr>
      </w:pPr>
      <w:r w:rsidRPr="005B6216">
        <w:rPr>
          <w:sz w:val="28"/>
          <w:szCs w:val="28"/>
        </w:rPr>
        <w:t>формуляр-заявление заполненное редактором/учредителем;</w:t>
      </w:r>
    </w:p>
    <w:p w:rsidR="00124C4B" w:rsidRPr="005B6216" w:rsidRDefault="00124C4B" w:rsidP="00124C4B">
      <w:pPr>
        <w:pStyle w:val="aa"/>
        <w:numPr>
          <w:ilvl w:val="0"/>
          <w:numId w:val="6"/>
        </w:numPr>
        <w:tabs>
          <w:tab w:val="clear" w:pos="1287"/>
          <w:tab w:val="left" w:pos="0"/>
          <w:tab w:val="num" w:pos="426"/>
        </w:tabs>
        <w:spacing w:after="0"/>
        <w:ind w:left="0" w:firstLine="993"/>
        <w:jc w:val="both"/>
        <w:rPr>
          <w:sz w:val="28"/>
          <w:szCs w:val="28"/>
        </w:rPr>
      </w:pPr>
      <w:r w:rsidRPr="005B6216">
        <w:rPr>
          <w:sz w:val="28"/>
          <w:szCs w:val="28"/>
        </w:rPr>
        <w:t>электронный (сканированный) вариант первой страницы обложки текущего номера для печатных изданий (формат А4);</w:t>
      </w:r>
    </w:p>
    <w:p w:rsidR="00124C4B" w:rsidRPr="005B6216" w:rsidRDefault="00124C4B" w:rsidP="00124C4B">
      <w:pPr>
        <w:pStyle w:val="aa"/>
        <w:numPr>
          <w:ilvl w:val="0"/>
          <w:numId w:val="6"/>
        </w:numPr>
        <w:tabs>
          <w:tab w:val="clear" w:pos="1287"/>
          <w:tab w:val="num" w:pos="426"/>
        </w:tabs>
        <w:spacing w:after="0"/>
        <w:ind w:left="0" w:firstLine="993"/>
        <w:jc w:val="both"/>
        <w:rPr>
          <w:sz w:val="28"/>
          <w:szCs w:val="28"/>
        </w:rPr>
      </w:pPr>
      <w:r w:rsidRPr="005B6216">
        <w:rPr>
          <w:sz w:val="28"/>
          <w:szCs w:val="28"/>
        </w:rPr>
        <w:lastRenderedPageBreak/>
        <w:t>электронный (сканированный) вариант титульного экрана для электронных изданий (формат A4).</w:t>
      </w:r>
    </w:p>
    <w:p w:rsidR="00124C4B" w:rsidRPr="005B6216" w:rsidRDefault="00124C4B" w:rsidP="00124C4B">
      <w:pPr>
        <w:pStyle w:val="style90"/>
        <w:numPr>
          <w:ilvl w:val="0"/>
          <w:numId w:val="4"/>
        </w:numPr>
        <w:tabs>
          <w:tab w:val="left" w:pos="993"/>
        </w:tabs>
        <w:spacing w:before="0" w:beforeAutospacing="0" w:after="0" w:afterAutospacing="0"/>
        <w:jc w:val="both"/>
        <w:rPr>
          <w:sz w:val="28"/>
          <w:szCs w:val="28"/>
        </w:rPr>
      </w:pPr>
      <w:r w:rsidRPr="00944A41">
        <w:rPr>
          <w:sz w:val="28"/>
          <w:szCs w:val="28"/>
        </w:rPr>
        <w:t>Издатель несет полную ответственность за достоверность данных внесенных в формуляр</w:t>
      </w:r>
      <w:r w:rsidRPr="00944A41">
        <w:rPr>
          <w:sz w:val="28"/>
          <w:szCs w:val="28"/>
          <w:lang w:val="ro-RO"/>
        </w:rPr>
        <w:t>e</w:t>
      </w:r>
      <w:r w:rsidRPr="00944A41">
        <w:rPr>
          <w:sz w:val="28"/>
          <w:szCs w:val="28"/>
        </w:rPr>
        <w:t>-заявление.</w:t>
      </w:r>
    </w:p>
    <w:p w:rsidR="00124C4B" w:rsidRPr="005B6216" w:rsidRDefault="00124C4B" w:rsidP="00124C4B">
      <w:pPr>
        <w:pStyle w:val="style90"/>
        <w:numPr>
          <w:ilvl w:val="0"/>
          <w:numId w:val="4"/>
        </w:numPr>
        <w:tabs>
          <w:tab w:val="left" w:pos="993"/>
        </w:tabs>
        <w:spacing w:before="0" w:beforeAutospacing="0" w:after="0" w:afterAutospacing="0"/>
        <w:jc w:val="both"/>
        <w:rPr>
          <w:sz w:val="28"/>
          <w:szCs w:val="28"/>
        </w:rPr>
      </w:pPr>
      <w:r w:rsidRPr="005B6216">
        <w:rPr>
          <w:sz w:val="28"/>
          <w:szCs w:val="28"/>
        </w:rPr>
        <w:t>Данные издателя регистрируются в Государственном регистре ISSN Республики Молдова. После регистрации, между издателем и Национальной книжной палатой заключается контракт на основе "Типового контракта о присоединении к Национальному агентству ISSN Молдова" (приложение к настоящему положению).</w:t>
      </w:r>
    </w:p>
    <w:p w:rsidR="00124C4B" w:rsidRPr="005B6216" w:rsidRDefault="00124C4B" w:rsidP="00124C4B">
      <w:pPr>
        <w:pStyle w:val="style90"/>
        <w:numPr>
          <w:ilvl w:val="0"/>
          <w:numId w:val="4"/>
        </w:numPr>
        <w:tabs>
          <w:tab w:val="left" w:pos="993"/>
        </w:tabs>
        <w:spacing w:before="0" w:beforeAutospacing="0" w:after="0" w:afterAutospacing="0"/>
        <w:jc w:val="both"/>
        <w:rPr>
          <w:sz w:val="28"/>
          <w:szCs w:val="28"/>
        </w:rPr>
      </w:pPr>
      <w:r w:rsidRPr="005B6216">
        <w:rPr>
          <w:sz w:val="28"/>
          <w:szCs w:val="28"/>
        </w:rPr>
        <w:t>Код ISSN действителен до тех пор, пока издание сохраняет свое заглавие с которым оно было зарегистрировано. Если ключевое заглавие ресурса существенно меняется, во избежание путаницы, ему присваивается</w:t>
      </w:r>
      <w:r w:rsidRPr="005B6216">
        <w:rPr>
          <w:rFonts w:ascii="Book Antiqua" w:hAnsi="Book Antiqua"/>
          <w:sz w:val="21"/>
          <w:szCs w:val="21"/>
        </w:rPr>
        <w:t xml:space="preserve"> </w:t>
      </w:r>
      <w:r w:rsidRPr="005B6216">
        <w:rPr>
          <w:sz w:val="28"/>
          <w:szCs w:val="28"/>
        </w:rPr>
        <w:t>новый код ISSN, соответствующий новой форме заглавия. Если ресурс, за время своего существования меняет заглавие несколько раз, получает каждый раз новый код ISSN, который позволит точной идентификации каждой формы названия. Присвоенный однажды код ISSN не может присваиваться повторно.</w:t>
      </w:r>
    </w:p>
    <w:p w:rsidR="00124C4B" w:rsidRPr="005B6216" w:rsidRDefault="00124C4B" w:rsidP="00124C4B">
      <w:pPr>
        <w:pStyle w:val="style90"/>
        <w:numPr>
          <w:ilvl w:val="0"/>
          <w:numId w:val="4"/>
        </w:numPr>
        <w:tabs>
          <w:tab w:val="left" w:pos="993"/>
        </w:tabs>
        <w:spacing w:before="0" w:beforeAutospacing="0" w:after="0" w:afterAutospacing="0"/>
        <w:jc w:val="both"/>
        <w:rPr>
          <w:sz w:val="28"/>
          <w:szCs w:val="28"/>
        </w:rPr>
      </w:pPr>
      <w:r w:rsidRPr="005B6216">
        <w:rPr>
          <w:sz w:val="28"/>
          <w:szCs w:val="28"/>
        </w:rPr>
        <w:t>Для присвоения одного номера ISSN взимается плата согласно Перечню платных услуг, утвержденным постановлением Правительства Республики Молдова № 1311 от 12.12.2005.</w:t>
      </w:r>
    </w:p>
    <w:p w:rsidR="00124C4B" w:rsidRPr="005B6216" w:rsidRDefault="00124C4B" w:rsidP="00124C4B">
      <w:pPr>
        <w:pStyle w:val="style90"/>
        <w:numPr>
          <w:ilvl w:val="0"/>
          <w:numId w:val="4"/>
        </w:numPr>
        <w:tabs>
          <w:tab w:val="left" w:pos="993"/>
        </w:tabs>
        <w:spacing w:before="0" w:beforeAutospacing="0" w:after="0" w:afterAutospacing="0"/>
        <w:jc w:val="both"/>
        <w:rPr>
          <w:sz w:val="28"/>
          <w:szCs w:val="28"/>
        </w:rPr>
      </w:pPr>
      <w:r w:rsidRPr="005B6216">
        <w:rPr>
          <w:sz w:val="28"/>
          <w:szCs w:val="28"/>
        </w:rPr>
        <w:t>Коды IS</w:t>
      </w:r>
      <w:r w:rsidRPr="005B6216">
        <w:rPr>
          <w:sz w:val="28"/>
          <w:szCs w:val="28"/>
          <w:lang w:val="ro-RO"/>
        </w:rPr>
        <w:t>S</w:t>
      </w:r>
      <w:r w:rsidRPr="005B6216">
        <w:rPr>
          <w:sz w:val="28"/>
          <w:szCs w:val="28"/>
        </w:rPr>
        <w:t>N передаются издателю Национальной книжной палатой в письменном виде, по факсу или по электронной почте</w:t>
      </w:r>
      <w:r w:rsidRPr="005B6216">
        <w:rPr>
          <w:sz w:val="28"/>
          <w:szCs w:val="28"/>
          <w:lang w:val="ro-RO"/>
        </w:rPr>
        <w:t>,</w:t>
      </w:r>
      <w:r w:rsidRPr="005B6216">
        <w:rPr>
          <w:sz w:val="28"/>
          <w:szCs w:val="28"/>
        </w:rPr>
        <w:t xml:space="preserve"> в течение 2 рабочих дней с момента получения материалов. </w:t>
      </w:r>
    </w:p>
    <w:p w:rsidR="00124C4B" w:rsidRPr="005B6216" w:rsidRDefault="00124C4B" w:rsidP="00124C4B">
      <w:pPr>
        <w:pStyle w:val="style90"/>
        <w:numPr>
          <w:ilvl w:val="0"/>
          <w:numId w:val="4"/>
        </w:numPr>
        <w:tabs>
          <w:tab w:val="left" w:pos="993"/>
        </w:tabs>
        <w:spacing w:before="0" w:beforeAutospacing="0" w:after="0" w:afterAutospacing="0"/>
        <w:jc w:val="both"/>
        <w:rPr>
          <w:sz w:val="28"/>
          <w:szCs w:val="28"/>
        </w:rPr>
      </w:pPr>
      <w:r w:rsidRPr="005B6216">
        <w:rPr>
          <w:sz w:val="28"/>
          <w:szCs w:val="28"/>
        </w:rPr>
        <w:t>Код ISSN приводят и помещают в верхнем правом углу первой страницы обложки или передней сторонки переплета, при их отсутствии - в верхнем правом углу титульного листа или совмещенного титульного листа или в редакционных данных. Может быть указан в любом другом видимом месте. Код ISSN будет напечатан на каждом выпуске сериального издания по форме ISSN XXXX-XXXX , пока не будет меняться заглавие.</w:t>
      </w:r>
    </w:p>
    <w:p w:rsidR="00124C4B" w:rsidRPr="005B6216" w:rsidRDefault="00124C4B" w:rsidP="00124C4B">
      <w:pPr>
        <w:pStyle w:val="style90"/>
        <w:numPr>
          <w:ilvl w:val="0"/>
          <w:numId w:val="4"/>
        </w:numPr>
        <w:tabs>
          <w:tab w:val="left" w:pos="993"/>
        </w:tabs>
        <w:spacing w:before="0" w:beforeAutospacing="0" w:after="0" w:afterAutospacing="0"/>
        <w:jc w:val="both"/>
        <w:rPr>
          <w:sz w:val="28"/>
          <w:szCs w:val="28"/>
        </w:rPr>
      </w:pPr>
      <w:r w:rsidRPr="005B6216">
        <w:rPr>
          <w:sz w:val="28"/>
          <w:szCs w:val="28"/>
        </w:rPr>
        <w:t>Электронным документам ISSN присваивается по тем же правилам, как и для печатных ресурсов: в CD-ROM - на обложке диска, на титульном экране, этикетке носителя, вместе с заглавием; сериальные интернет-ресурсы - на титульном экране, этикетке носителя, вместе с заглавием, элементы нумерации выпуска, издателя.</w:t>
      </w:r>
    </w:p>
    <w:p w:rsidR="00124C4B" w:rsidRPr="005B6216" w:rsidRDefault="00124C4B" w:rsidP="00124C4B">
      <w:pPr>
        <w:pStyle w:val="style90"/>
        <w:numPr>
          <w:ilvl w:val="0"/>
          <w:numId w:val="4"/>
        </w:numPr>
        <w:tabs>
          <w:tab w:val="left" w:pos="993"/>
        </w:tabs>
        <w:spacing w:before="0" w:beforeAutospacing="0" w:after="0" w:afterAutospacing="0"/>
        <w:jc w:val="both"/>
        <w:rPr>
          <w:sz w:val="28"/>
          <w:szCs w:val="28"/>
        </w:rPr>
      </w:pPr>
      <w:r w:rsidRPr="005B6216">
        <w:rPr>
          <w:sz w:val="28"/>
          <w:szCs w:val="28"/>
        </w:rPr>
        <w:t xml:space="preserve">Для продолжающихся ресурсов в печатном виде код ISSN и код </w:t>
      </w:r>
      <w:r w:rsidRPr="005B6216">
        <w:rPr>
          <w:sz w:val="28"/>
          <w:szCs w:val="28"/>
          <w:shd w:val="clear" w:color="auto" w:fill="FFFFFF"/>
          <w:lang w:val="ro-RO"/>
        </w:rPr>
        <w:t xml:space="preserve">ISSN -L </w:t>
      </w:r>
      <w:r w:rsidRPr="005B6216">
        <w:rPr>
          <w:sz w:val="28"/>
          <w:szCs w:val="28"/>
        </w:rPr>
        <w:t>будут напечатаны одно под другим, либо на обложке или на титульном экране, или в другом видном месте.</w:t>
      </w:r>
    </w:p>
    <w:p w:rsidR="00124C4B" w:rsidRPr="005B6216" w:rsidRDefault="00124C4B" w:rsidP="00124C4B">
      <w:pPr>
        <w:pStyle w:val="style90"/>
        <w:numPr>
          <w:ilvl w:val="0"/>
          <w:numId w:val="4"/>
        </w:numPr>
        <w:tabs>
          <w:tab w:val="left" w:pos="993"/>
        </w:tabs>
        <w:spacing w:before="0" w:beforeAutospacing="0" w:after="0" w:afterAutospacing="0"/>
        <w:jc w:val="both"/>
        <w:rPr>
          <w:sz w:val="28"/>
          <w:szCs w:val="28"/>
        </w:rPr>
      </w:pPr>
      <w:r w:rsidRPr="005B6216">
        <w:rPr>
          <w:sz w:val="28"/>
          <w:szCs w:val="28"/>
        </w:rPr>
        <w:t xml:space="preserve">Для продолжающихся ресурсов на электронных носителях, код ISSN и код </w:t>
      </w:r>
      <w:r w:rsidRPr="005B6216">
        <w:rPr>
          <w:sz w:val="28"/>
          <w:szCs w:val="28"/>
          <w:shd w:val="clear" w:color="auto" w:fill="FFFFFF"/>
          <w:lang w:val="ro-RO"/>
        </w:rPr>
        <w:t xml:space="preserve">ISSN-L </w:t>
      </w:r>
      <w:r w:rsidRPr="005B6216">
        <w:rPr>
          <w:sz w:val="28"/>
          <w:szCs w:val="28"/>
        </w:rPr>
        <w:t xml:space="preserve">будут отображаться на титульном экране вместе с заглавием. </w:t>
      </w:r>
    </w:p>
    <w:p w:rsidR="00124C4B" w:rsidRPr="005B6216" w:rsidRDefault="00124C4B" w:rsidP="00124C4B">
      <w:pPr>
        <w:pStyle w:val="style90"/>
        <w:numPr>
          <w:ilvl w:val="0"/>
          <w:numId w:val="4"/>
        </w:numPr>
        <w:tabs>
          <w:tab w:val="left" w:pos="993"/>
        </w:tabs>
        <w:spacing w:before="0" w:beforeAutospacing="0" w:after="0" w:afterAutospacing="0"/>
        <w:jc w:val="both"/>
        <w:rPr>
          <w:sz w:val="28"/>
          <w:szCs w:val="28"/>
        </w:rPr>
      </w:pPr>
      <w:r w:rsidRPr="005B6216">
        <w:rPr>
          <w:sz w:val="28"/>
          <w:szCs w:val="28"/>
        </w:rPr>
        <w:t xml:space="preserve">Один и тот же номер ISSN не может принадлежать различным выпускам. Печатание издателями кодов ISSN, без их регистрации в базе данных ISSN и без их отражения в "Национальной библиографии Молдовы. Сериальные издания" квалифицируются как злоупотребление, и карается согласно действующему законодательству. </w:t>
      </w:r>
    </w:p>
    <w:p w:rsidR="00124C4B" w:rsidRPr="005B6216" w:rsidRDefault="00124C4B" w:rsidP="00124C4B">
      <w:pPr>
        <w:pStyle w:val="1"/>
        <w:numPr>
          <w:ilvl w:val="0"/>
          <w:numId w:val="5"/>
        </w:numPr>
        <w:spacing w:before="0"/>
        <w:ind w:left="0" w:firstLine="0"/>
        <w:rPr>
          <w:rStyle w:val="apple-converted-space"/>
          <w:rFonts w:ascii="Times New Roman" w:hAnsi="Times New Roman"/>
          <w:bCs/>
          <w:szCs w:val="28"/>
          <w:shd w:val="clear" w:color="auto" w:fill="FFFFFF"/>
          <w:lang w:val="ro-RO"/>
        </w:rPr>
      </w:pPr>
      <w:r w:rsidRPr="005B6216">
        <w:rPr>
          <w:rFonts w:ascii="Times New Roman" w:hAnsi="Times New Roman"/>
          <w:bCs/>
          <w:szCs w:val="28"/>
        </w:rPr>
        <w:t>ISSN</w:t>
      </w:r>
      <w:r w:rsidRPr="005B6216">
        <w:rPr>
          <w:rFonts w:ascii="Times New Roman" w:hAnsi="Times New Roman"/>
          <w:bCs/>
          <w:szCs w:val="28"/>
          <w:shd w:val="clear" w:color="auto" w:fill="FFFFFF"/>
        </w:rPr>
        <w:t xml:space="preserve"> </w:t>
      </w:r>
      <w:r w:rsidRPr="005B6216">
        <w:rPr>
          <w:rFonts w:ascii="Times New Roman" w:hAnsi="Times New Roman"/>
          <w:bCs/>
          <w:szCs w:val="28"/>
        </w:rPr>
        <w:t xml:space="preserve">И </w:t>
      </w:r>
      <w:r w:rsidRPr="005B6216">
        <w:rPr>
          <w:rFonts w:ascii="Times New Roman" w:hAnsi="Times New Roman"/>
          <w:bCs/>
          <w:szCs w:val="28"/>
          <w:shd w:val="clear" w:color="auto" w:fill="FFFFFF"/>
        </w:rPr>
        <w:t>ШТРИХ-КОД</w:t>
      </w:r>
      <w:r w:rsidRPr="005B6216">
        <w:rPr>
          <w:rStyle w:val="apple-converted-space"/>
          <w:rFonts w:ascii="Times New Roman" w:hAnsi="Times New Roman"/>
          <w:bCs/>
          <w:szCs w:val="28"/>
          <w:shd w:val="clear" w:color="auto" w:fill="FFFFFF"/>
        </w:rPr>
        <w:t> </w:t>
      </w:r>
    </w:p>
    <w:p w:rsidR="00124C4B" w:rsidRPr="00944A41" w:rsidRDefault="00124C4B" w:rsidP="00124C4B">
      <w:pPr>
        <w:pStyle w:val="aa"/>
        <w:spacing w:after="0"/>
        <w:ind w:firstLine="567"/>
        <w:jc w:val="both"/>
        <w:rPr>
          <w:rStyle w:val="apple-converted-space"/>
          <w:rFonts w:ascii="Arial" w:hAnsi="Arial" w:cs="Arial"/>
          <w:sz w:val="18"/>
          <w:szCs w:val="18"/>
          <w:shd w:val="clear" w:color="auto" w:fill="FFFFFF"/>
        </w:rPr>
      </w:pPr>
    </w:p>
    <w:p w:rsidR="00124C4B" w:rsidRPr="005B6216" w:rsidRDefault="00124C4B" w:rsidP="00124C4B">
      <w:pPr>
        <w:pStyle w:val="ac"/>
        <w:numPr>
          <w:ilvl w:val="0"/>
          <w:numId w:val="4"/>
        </w:numPr>
        <w:tabs>
          <w:tab w:val="left" w:pos="993"/>
        </w:tabs>
        <w:ind w:rightChars="24" w:right="58"/>
        <w:rPr>
          <w:rStyle w:val="apple-converted-space"/>
          <w:rFonts w:ascii="Times New Roman" w:hAnsi="Times New Roman" w:cs="Times New Roman"/>
          <w:sz w:val="28"/>
          <w:szCs w:val="28"/>
          <w:shd w:val="clear" w:color="auto" w:fill="FFFFFF"/>
        </w:rPr>
      </w:pPr>
      <w:r w:rsidRPr="00944A41">
        <w:rPr>
          <w:rFonts w:ascii="Times New Roman" w:hAnsi="Times New Roman" w:cs="Times New Roman"/>
          <w:sz w:val="28"/>
          <w:szCs w:val="28"/>
          <w:shd w:val="clear" w:color="auto" w:fill="FFFFFF"/>
        </w:rPr>
        <w:lastRenderedPageBreak/>
        <w:t>На основе ISSN строится штрих</w:t>
      </w:r>
      <w:r>
        <w:rPr>
          <w:rFonts w:ascii="Times New Roman" w:hAnsi="Times New Roman" w:cs="Times New Roman"/>
          <w:sz w:val="28"/>
          <w:szCs w:val="28"/>
          <w:shd w:val="clear" w:color="auto" w:fill="FFFFFF"/>
          <w:lang w:val="ro-RO"/>
        </w:rPr>
        <w:t>-</w:t>
      </w:r>
      <w:r w:rsidRPr="00944A41">
        <w:rPr>
          <w:rFonts w:ascii="Times New Roman" w:hAnsi="Times New Roman" w:cs="Times New Roman"/>
          <w:sz w:val="28"/>
          <w:szCs w:val="28"/>
          <w:shd w:val="clear" w:color="auto" w:fill="FFFFFF"/>
        </w:rPr>
        <w:t>код EAN-13 для сериальных</w:t>
      </w:r>
      <w:r w:rsidRPr="00944A41">
        <w:rPr>
          <w:sz w:val="28"/>
          <w:szCs w:val="28"/>
          <w:shd w:val="clear" w:color="auto" w:fill="FFFFFF"/>
        </w:rPr>
        <w:t xml:space="preserve"> </w:t>
      </w:r>
      <w:r w:rsidRPr="00944A41">
        <w:rPr>
          <w:rFonts w:ascii="Times New Roman" w:hAnsi="Times New Roman" w:cs="Times New Roman"/>
          <w:sz w:val="28"/>
          <w:szCs w:val="28"/>
          <w:shd w:val="clear" w:color="auto" w:fill="FFFFFF"/>
        </w:rPr>
        <w:t>ресурсов.</w:t>
      </w:r>
      <w:r w:rsidRPr="00944A41">
        <w:rPr>
          <w:rStyle w:val="apple-converted-space"/>
          <w:rFonts w:ascii="Times New Roman" w:hAnsi="Times New Roman" w:cs="Times New Roman"/>
          <w:sz w:val="28"/>
          <w:szCs w:val="28"/>
          <w:shd w:val="clear" w:color="auto" w:fill="FFFFFF"/>
        </w:rPr>
        <w:t> </w:t>
      </w:r>
    </w:p>
    <w:p w:rsidR="00124C4B" w:rsidRPr="005B6216" w:rsidRDefault="00124C4B" w:rsidP="00124C4B">
      <w:pPr>
        <w:pStyle w:val="ac"/>
        <w:numPr>
          <w:ilvl w:val="0"/>
          <w:numId w:val="4"/>
        </w:numPr>
        <w:tabs>
          <w:tab w:val="left" w:pos="993"/>
        </w:tabs>
        <w:ind w:rightChars="24" w:right="58"/>
        <w:rPr>
          <w:rFonts w:ascii="Times New Roman" w:hAnsi="Times New Roman" w:cs="Times New Roman"/>
          <w:sz w:val="28"/>
          <w:szCs w:val="28"/>
          <w:shd w:val="clear" w:color="auto" w:fill="FFFFFF"/>
        </w:rPr>
      </w:pPr>
      <w:r w:rsidRPr="005B6216">
        <w:rPr>
          <w:rFonts w:ascii="Times New Roman" w:hAnsi="Times New Roman" w:cs="Times New Roman"/>
          <w:sz w:val="28"/>
          <w:szCs w:val="28"/>
          <w:shd w:val="clear" w:color="auto" w:fill="FFFFFF"/>
        </w:rPr>
        <w:t xml:space="preserve">Номеру ISSN в штрих-коде предшествует префикс 977, </w:t>
      </w:r>
      <w:r w:rsidRPr="005B6216">
        <w:rPr>
          <w:rFonts w:ascii="Times New Roman" w:hAnsi="Times New Roman" w:cs="Times New Roman"/>
          <w:sz w:val="28"/>
          <w:szCs w:val="28"/>
        </w:rPr>
        <w:t>предоставленный Европейской Ассоциацией товарной нумерации (EAN) Международному Центру IS</w:t>
      </w:r>
      <w:r w:rsidRPr="005B6216">
        <w:rPr>
          <w:rFonts w:ascii="Times New Roman" w:hAnsi="Times New Roman" w:cs="Times New Roman"/>
          <w:sz w:val="28"/>
          <w:szCs w:val="28"/>
          <w:shd w:val="clear" w:color="auto" w:fill="FFFFFF"/>
        </w:rPr>
        <w:t>S</w:t>
      </w:r>
      <w:r w:rsidRPr="005B6216">
        <w:rPr>
          <w:rFonts w:ascii="Times New Roman" w:hAnsi="Times New Roman" w:cs="Times New Roman"/>
          <w:sz w:val="28"/>
          <w:szCs w:val="28"/>
        </w:rPr>
        <w:t xml:space="preserve">N для обозначения товара </w:t>
      </w:r>
      <w:r>
        <w:rPr>
          <w:rFonts w:ascii="Times New Roman" w:hAnsi="Times New Roman" w:cs="Times New Roman"/>
          <w:sz w:val="28"/>
          <w:szCs w:val="28"/>
          <w:lang w:val="ro-RO"/>
        </w:rPr>
        <w:t>"</w:t>
      </w:r>
      <w:r w:rsidRPr="005B6216">
        <w:rPr>
          <w:rFonts w:ascii="Times New Roman" w:hAnsi="Times New Roman" w:cs="Times New Roman"/>
          <w:sz w:val="28"/>
          <w:szCs w:val="28"/>
          <w:shd w:val="clear" w:color="auto" w:fill="FFFFFF"/>
        </w:rPr>
        <w:t>сериальные ресурсы</w:t>
      </w:r>
      <w:r>
        <w:rPr>
          <w:rFonts w:ascii="Times New Roman" w:hAnsi="Times New Roman" w:cs="Times New Roman"/>
          <w:sz w:val="28"/>
          <w:szCs w:val="28"/>
          <w:lang w:val="ro-RO"/>
        </w:rPr>
        <w:t>"</w:t>
      </w:r>
      <w:r w:rsidRPr="005B6216">
        <w:rPr>
          <w:rFonts w:ascii="Times New Roman" w:hAnsi="Times New Roman" w:cs="Times New Roman"/>
          <w:sz w:val="28"/>
          <w:szCs w:val="28"/>
        </w:rPr>
        <w:t>.</w:t>
      </w:r>
    </w:p>
    <w:p w:rsidR="00124C4B" w:rsidRPr="005B6216" w:rsidRDefault="00124C4B" w:rsidP="00124C4B">
      <w:pPr>
        <w:pStyle w:val="ac"/>
        <w:numPr>
          <w:ilvl w:val="0"/>
          <w:numId w:val="4"/>
        </w:numPr>
        <w:tabs>
          <w:tab w:val="left" w:pos="993"/>
        </w:tabs>
        <w:ind w:rightChars="24" w:right="58"/>
        <w:rPr>
          <w:rFonts w:ascii="Times New Roman" w:hAnsi="Times New Roman" w:cs="Times New Roman"/>
          <w:sz w:val="28"/>
          <w:szCs w:val="28"/>
          <w:shd w:val="clear" w:color="auto" w:fill="FFFFFF"/>
        </w:rPr>
      </w:pPr>
      <w:r w:rsidRPr="005B6216">
        <w:rPr>
          <w:rFonts w:ascii="Times New Roman" w:hAnsi="Times New Roman" w:cs="Times New Roman"/>
          <w:sz w:val="28"/>
          <w:szCs w:val="28"/>
        </w:rPr>
        <w:t xml:space="preserve">Код ISSN печатается над графическим изображением штрих-кода. </w:t>
      </w:r>
    </w:p>
    <w:p w:rsidR="00124C4B" w:rsidRPr="00944A41" w:rsidRDefault="00124C4B" w:rsidP="00124C4B">
      <w:pPr>
        <w:pStyle w:val="ac"/>
        <w:ind w:rightChars="24" w:right="58" w:firstLine="425"/>
        <w:jc w:val="left"/>
        <w:rPr>
          <w:rStyle w:val="apple-converted-space"/>
          <w:rFonts w:ascii="Times New Roman" w:hAnsi="Times New Roman" w:cs="Times New Roman"/>
          <w:sz w:val="28"/>
          <w:szCs w:val="28"/>
          <w:shd w:val="clear" w:color="auto" w:fill="FFFFFF"/>
        </w:rPr>
      </w:pPr>
    </w:p>
    <w:p w:rsidR="00124C4B" w:rsidRPr="00944A41" w:rsidRDefault="00124C4B" w:rsidP="00124C4B">
      <w:pPr>
        <w:pStyle w:val="aa"/>
        <w:spacing w:after="0"/>
        <w:ind w:firstLine="567"/>
        <w:jc w:val="center"/>
        <w:rPr>
          <w:rStyle w:val="apple-converted-space"/>
          <w:noProof/>
          <w:sz w:val="28"/>
          <w:szCs w:val="28"/>
        </w:rPr>
      </w:pPr>
      <w:r>
        <w:rPr>
          <w:noProof/>
        </w:rPr>
        <w:drawing>
          <wp:inline distT="0" distB="0" distL="0" distR="0">
            <wp:extent cx="1689100" cy="1257300"/>
            <wp:effectExtent l="19050" t="0" r="6350" b="0"/>
            <wp:docPr id="1" name="Рисунок 1" descr="Bar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image"/>
                    <pic:cNvPicPr>
                      <a:picLocks noChangeAspect="1" noChangeArrowheads="1"/>
                    </pic:cNvPicPr>
                  </pic:nvPicPr>
                  <pic:blipFill>
                    <a:blip r:embed="rId7"/>
                    <a:srcRect/>
                    <a:stretch>
                      <a:fillRect/>
                    </a:stretch>
                  </pic:blipFill>
                  <pic:spPr bwMode="auto">
                    <a:xfrm>
                      <a:off x="0" y="0"/>
                      <a:ext cx="1689100" cy="1257300"/>
                    </a:xfrm>
                    <a:prstGeom prst="rect">
                      <a:avLst/>
                    </a:prstGeom>
                    <a:noFill/>
                    <a:ln w="9525">
                      <a:noFill/>
                      <a:miter lim="800000"/>
                      <a:headEnd/>
                      <a:tailEnd/>
                    </a:ln>
                  </pic:spPr>
                </pic:pic>
              </a:graphicData>
            </a:graphic>
          </wp:inline>
        </w:drawing>
      </w:r>
    </w:p>
    <w:p w:rsidR="00124C4B" w:rsidRPr="00944A41" w:rsidRDefault="00124C4B" w:rsidP="00124C4B">
      <w:pPr>
        <w:pStyle w:val="aa"/>
        <w:spacing w:after="0"/>
        <w:ind w:firstLine="567"/>
        <w:jc w:val="center"/>
        <w:rPr>
          <w:rStyle w:val="apple-converted-space"/>
          <w:sz w:val="28"/>
          <w:szCs w:val="28"/>
          <w:shd w:val="clear" w:color="auto" w:fill="FFFFFF"/>
          <w:lang w:val="ro-RO"/>
        </w:rPr>
      </w:pPr>
    </w:p>
    <w:p w:rsidR="00124C4B" w:rsidRPr="005B6216" w:rsidRDefault="00124C4B" w:rsidP="00124C4B">
      <w:pPr>
        <w:pStyle w:val="1"/>
        <w:numPr>
          <w:ilvl w:val="0"/>
          <w:numId w:val="5"/>
        </w:numPr>
        <w:spacing w:before="0"/>
        <w:ind w:left="0" w:firstLine="0"/>
        <w:rPr>
          <w:rFonts w:ascii="Times New Roman" w:hAnsi="Times New Roman"/>
          <w:bCs/>
          <w:shd w:val="clear" w:color="auto" w:fill="FFFFFF"/>
        </w:rPr>
      </w:pPr>
      <w:r w:rsidRPr="005B6216">
        <w:rPr>
          <w:rFonts w:ascii="Times New Roman" w:hAnsi="Times New Roman"/>
          <w:bCs/>
          <w:shd w:val="clear" w:color="auto" w:fill="FFFFFF"/>
        </w:rPr>
        <w:t>НАЦИОНАЛЬНЫЙ ЦЕНТР ISSN MОЛДОВА</w:t>
      </w:r>
    </w:p>
    <w:p w:rsidR="00124C4B" w:rsidRPr="00944A41" w:rsidRDefault="00124C4B" w:rsidP="00124C4B">
      <w:pPr>
        <w:pStyle w:val="a8"/>
        <w:ind w:left="928" w:firstLine="0"/>
        <w:rPr>
          <w:rFonts w:ascii="Times New Roman" w:hAnsi="Times New Roman" w:cs="Times New Roman"/>
          <w:b/>
          <w:smallCaps/>
          <w:sz w:val="28"/>
          <w:szCs w:val="28"/>
        </w:rPr>
      </w:pPr>
    </w:p>
    <w:p w:rsidR="00124C4B" w:rsidRPr="00DD321A" w:rsidRDefault="00124C4B" w:rsidP="00124C4B">
      <w:pPr>
        <w:pStyle w:val="a8"/>
        <w:numPr>
          <w:ilvl w:val="0"/>
          <w:numId w:val="4"/>
        </w:numPr>
        <w:tabs>
          <w:tab w:val="left" w:pos="993"/>
        </w:tabs>
        <w:rPr>
          <w:rFonts w:ascii="Times New Roman" w:hAnsi="Times New Roman" w:cs="Times New Roman"/>
          <w:sz w:val="28"/>
          <w:szCs w:val="28"/>
        </w:rPr>
      </w:pPr>
      <w:r w:rsidRPr="00944A41">
        <w:rPr>
          <w:rFonts w:ascii="Times New Roman" w:hAnsi="Times New Roman" w:cs="Times New Roman"/>
          <w:sz w:val="28"/>
          <w:szCs w:val="28"/>
        </w:rPr>
        <w:t>Национальный Центр ISSN Молдова был создан и функционирует в составе Национальной книжной палаты с 2004 года, после соглашения, подписанного между Правительством Республики Молдова и Международным Центром ISSN.</w:t>
      </w:r>
    </w:p>
    <w:p w:rsidR="00124C4B" w:rsidRPr="00DD321A" w:rsidRDefault="00124C4B" w:rsidP="00124C4B">
      <w:pPr>
        <w:pStyle w:val="a8"/>
        <w:numPr>
          <w:ilvl w:val="0"/>
          <w:numId w:val="4"/>
        </w:numPr>
        <w:tabs>
          <w:tab w:val="left" w:pos="993"/>
        </w:tabs>
        <w:rPr>
          <w:rFonts w:ascii="Times New Roman" w:hAnsi="Times New Roman" w:cs="Times New Roman"/>
          <w:sz w:val="28"/>
          <w:szCs w:val="28"/>
        </w:rPr>
      </w:pPr>
      <w:r w:rsidRPr="00DD321A">
        <w:rPr>
          <w:rFonts w:ascii="Times New Roman" w:hAnsi="Times New Roman" w:cs="Times New Roman"/>
          <w:sz w:val="28"/>
          <w:szCs w:val="28"/>
        </w:rPr>
        <w:t>Национальный Центр ISSN Молдова является частью международной сети ISSN.</w:t>
      </w:r>
    </w:p>
    <w:p w:rsidR="00124C4B" w:rsidRPr="00DD321A" w:rsidRDefault="00124C4B" w:rsidP="00124C4B">
      <w:pPr>
        <w:pStyle w:val="a8"/>
        <w:numPr>
          <w:ilvl w:val="0"/>
          <w:numId w:val="4"/>
        </w:numPr>
        <w:tabs>
          <w:tab w:val="left" w:pos="993"/>
        </w:tabs>
        <w:rPr>
          <w:rFonts w:ascii="Times New Roman" w:hAnsi="Times New Roman" w:cs="Times New Roman"/>
          <w:sz w:val="28"/>
          <w:szCs w:val="28"/>
        </w:rPr>
      </w:pPr>
      <w:r w:rsidRPr="00DD321A">
        <w:rPr>
          <w:rFonts w:ascii="Times New Roman" w:hAnsi="Times New Roman" w:cs="Times New Roman"/>
          <w:sz w:val="28"/>
          <w:szCs w:val="28"/>
        </w:rPr>
        <w:t xml:space="preserve">Национальный Центр ISSN Молдова осуществляет функции: </w:t>
      </w:r>
    </w:p>
    <w:p w:rsidR="00124C4B" w:rsidRPr="00944A41" w:rsidRDefault="00124C4B" w:rsidP="00124C4B">
      <w:pPr>
        <w:numPr>
          <w:ilvl w:val="0"/>
          <w:numId w:val="3"/>
        </w:numPr>
        <w:tabs>
          <w:tab w:val="left" w:pos="851"/>
        </w:tabs>
        <w:ind w:left="0" w:firstLine="993"/>
        <w:jc w:val="both"/>
        <w:rPr>
          <w:sz w:val="28"/>
          <w:szCs w:val="28"/>
        </w:rPr>
      </w:pPr>
      <w:r w:rsidRPr="00944A41">
        <w:rPr>
          <w:sz w:val="28"/>
          <w:szCs w:val="28"/>
        </w:rPr>
        <w:t>библиографический контроль сериальных изданий изданных в республике, обеспечение учета и регистрации издателей Республики Молдова;</w:t>
      </w:r>
    </w:p>
    <w:p w:rsidR="00124C4B" w:rsidRPr="00944A41" w:rsidRDefault="00124C4B" w:rsidP="00124C4B">
      <w:pPr>
        <w:numPr>
          <w:ilvl w:val="0"/>
          <w:numId w:val="3"/>
        </w:numPr>
        <w:tabs>
          <w:tab w:val="left" w:pos="851"/>
        </w:tabs>
        <w:ind w:left="0" w:firstLine="993"/>
        <w:jc w:val="both"/>
        <w:rPr>
          <w:sz w:val="28"/>
          <w:szCs w:val="28"/>
          <w:lang w:val="ro-RO"/>
        </w:rPr>
      </w:pPr>
      <w:r w:rsidRPr="00944A41">
        <w:rPr>
          <w:sz w:val="28"/>
          <w:szCs w:val="28"/>
        </w:rPr>
        <w:t>присвоение идентифицирующего номера (ISSN) каждому названию сериального ресурса изданного на территории Республики Молдова, независимо от языка, содержания или формы</w:t>
      </w:r>
      <w:r w:rsidRPr="00944A41">
        <w:rPr>
          <w:sz w:val="28"/>
          <w:szCs w:val="28"/>
          <w:lang w:val="ro-RO"/>
        </w:rPr>
        <w:t xml:space="preserve">, </w:t>
      </w:r>
      <w:r w:rsidRPr="00944A41">
        <w:rPr>
          <w:sz w:val="28"/>
          <w:szCs w:val="28"/>
        </w:rPr>
        <w:t xml:space="preserve">составление библиографического описания, установление ключевого заглавия; </w:t>
      </w:r>
    </w:p>
    <w:p w:rsidR="00124C4B" w:rsidRPr="00944A41" w:rsidRDefault="00124C4B" w:rsidP="00124C4B">
      <w:pPr>
        <w:numPr>
          <w:ilvl w:val="0"/>
          <w:numId w:val="3"/>
        </w:numPr>
        <w:tabs>
          <w:tab w:val="left" w:pos="851"/>
        </w:tabs>
        <w:ind w:left="0" w:firstLine="993"/>
        <w:jc w:val="both"/>
        <w:rPr>
          <w:sz w:val="28"/>
          <w:szCs w:val="28"/>
        </w:rPr>
      </w:pPr>
      <w:r w:rsidRPr="00944A41">
        <w:rPr>
          <w:sz w:val="28"/>
          <w:szCs w:val="28"/>
        </w:rPr>
        <w:t>определение кода ISSN-L для продолжающегося ресурса в целом;</w:t>
      </w:r>
    </w:p>
    <w:p w:rsidR="00124C4B" w:rsidRPr="00944A41" w:rsidRDefault="00124C4B" w:rsidP="00124C4B">
      <w:pPr>
        <w:numPr>
          <w:ilvl w:val="0"/>
          <w:numId w:val="3"/>
        </w:numPr>
        <w:tabs>
          <w:tab w:val="left" w:pos="851"/>
        </w:tabs>
        <w:ind w:left="0" w:firstLine="993"/>
        <w:jc w:val="both"/>
        <w:rPr>
          <w:sz w:val="28"/>
          <w:szCs w:val="28"/>
        </w:rPr>
      </w:pPr>
      <w:r w:rsidRPr="00944A41">
        <w:rPr>
          <w:sz w:val="28"/>
          <w:szCs w:val="28"/>
        </w:rPr>
        <w:t>информирование издателей, о выделенном коде ISSN предоставленном для нового издания (в зависимости от представленного издателем медиа формате) и ISSN-L предназначенный для продолжающегося ресурса в целом;</w:t>
      </w:r>
    </w:p>
    <w:p w:rsidR="00124C4B" w:rsidRPr="00944A41" w:rsidRDefault="00124C4B" w:rsidP="00124C4B">
      <w:pPr>
        <w:numPr>
          <w:ilvl w:val="0"/>
          <w:numId w:val="3"/>
        </w:numPr>
        <w:tabs>
          <w:tab w:val="left" w:pos="851"/>
          <w:tab w:val="left" w:pos="993"/>
        </w:tabs>
        <w:ind w:left="0" w:firstLine="993"/>
        <w:jc w:val="both"/>
        <w:rPr>
          <w:sz w:val="28"/>
          <w:szCs w:val="28"/>
        </w:rPr>
      </w:pPr>
      <w:r w:rsidRPr="00944A41">
        <w:rPr>
          <w:sz w:val="28"/>
          <w:szCs w:val="28"/>
        </w:rPr>
        <w:t>ведение регистрационной базы данных IS</w:t>
      </w:r>
      <w:r w:rsidRPr="00944A41">
        <w:rPr>
          <w:sz w:val="28"/>
          <w:szCs w:val="28"/>
          <w:lang w:val="ro-RO"/>
        </w:rPr>
        <w:t>S</w:t>
      </w:r>
      <w:r w:rsidRPr="00944A41">
        <w:rPr>
          <w:sz w:val="28"/>
          <w:szCs w:val="28"/>
        </w:rPr>
        <w:t>N, которая содержит информацию (библиографические записи) редактированные согласно специфическим нормам ISSN, о присвоенных кодах сериальным изданиям;</w:t>
      </w:r>
    </w:p>
    <w:p w:rsidR="00124C4B" w:rsidRPr="00944A41" w:rsidRDefault="00124C4B" w:rsidP="00124C4B">
      <w:pPr>
        <w:numPr>
          <w:ilvl w:val="0"/>
          <w:numId w:val="3"/>
        </w:numPr>
        <w:tabs>
          <w:tab w:val="left" w:pos="851"/>
          <w:tab w:val="left" w:pos="993"/>
        </w:tabs>
        <w:ind w:left="0" w:firstLine="993"/>
        <w:jc w:val="both"/>
        <w:rPr>
          <w:sz w:val="28"/>
          <w:szCs w:val="28"/>
        </w:rPr>
      </w:pPr>
      <w:r w:rsidRPr="00944A41">
        <w:rPr>
          <w:sz w:val="28"/>
          <w:szCs w:val="28"/>
        </w:rPr>
        <w:t>участие в разработках стандартов по сериальным изданиям</w:t>
      </w:r>
      <w:r w:rsidRPr="00944A41">
        <w:rPr>
          <w:sz w:val="28"/>
          <w:szCs w:val="28"/>
          <w:lang w:val="ro-RO"/>
        </w:rPr>
        <w:t xml:space="preserve"> </w:t>
      </w:r>
      <w:r w:rsidRPr="00944A41">
        <w:rPr>
          <w:sz w:val="28"/>
          <w:szCs w:val="28"/>
        </w:rPr>
        <w:t>и осуществление библиографического контроля на национальном и международном уровнях;</w:t>
      </w:r>
    </w:p>
    <w:p w:rsidR="00124C4B" w:rsidRPr="00944A41" w:rsidRDefault="00124C4B" w:rsidP="00124C4B">
      <w:pPr>
        <w:numPr>
          <w:ilvl w:val="0"/>
          <w:numId w:val="3"/>
        </w:numPr>
        <w:tabs>
          <w:tab w:val="left" w:pos="851"/>
          <w:tab w:val="left" w:pos="993"/>
          <w:tab w:val="left" w:pos="1134"/>
        </w:tabs>
        <w:ind w:left="0" w:firstLine="993"/>
        <w:jc w:val="both"/>
        <w:rPr>
          <w:sz w:val="28"/>
          <w:szCs w:val="28"/>
        </w:rPr>
      </w:pPr>
      <w:r w:rsidRPr="00944A41">
        <w:rPr>
          <w:sz w:val="28"/>
          <w:szCs w:val="28"/>
        </w:rPr>
        <w:t>ведение систематического учета сериальных изданий изданных в республике, составление и издание журнала "Национальная библиография Молдовы. Сериальные издания"</w:t>
      </w:r>
      <w:r w:rsidRPr="00944A41">
        <w:rPr>
          <w:sz w:val="28"/>
          <w:szCs w:val="28"/>
          <w:lang w:val="ro-RO"/>
        </w:rPr>
        <w:t>;</w:t>
      </w:r>
    </w:p>
    <w:p w:rsidR="00124C4B" w:rsidRPr="00944A41" w:rsidRDefault="00124C4B" w:rsidP="00124C4B">
      <w:pPr>
        <w:numPr>
          <w:ilvl w:val="0"/>
          <w:numId w:val="3"/>
        </w:numPr>
        <w:tabs>
          <w:tab w:val="left" w:pos="851"/>
          <w:tab w:val="left" w:pos="993"/>
        </w:tabs>
        <w:ind w:left="0" w:firstLine="993"/>
        <w:jc w:val="both"/>
        <w:rPr>
          <w:sz w:val="28"/>
          <w:szCs w:val="28"/>
        </w:rPr>
      </w:pPr>
      <w:r w:rsidRPr="00944A41">
        <w:rPr>
          <w:sz w:val="28"/>
          <w:szCs w:val="28"/>
        </w:rPr>
        <w:t xml:space="preserve">кооперирование и развитие системы ISSN путем активного эффективного содействия в реализации процессов, форматов и нормам международной системы ISSN; </w:t>
      </w:r>
    </w:p>
    <w:p w:rsidR="00124C4B" w:rsidRPr="00944A41" w:rsidRDefault="00124C4B" w:rsidP="00124C4B">
      <w:pPr>
        <w:numPr>
          <w:ilvl w:val="0"/>
          <w:numId w:val="3"/>
        </w:numPr>
        <w:tabs>
          <w:tab w:val="left" w:pos="851"/>
          <w:tab w:val="left" w:pos="993"/>
        </w:tabs>
        <w:ind w:left="0" w:firstLine="993"/>
        <w:jc w:val="both"/>
        <w:rPr>
          <w:sz w:val="28"/>
          <w:szCs w:val="28"/>
        </w:rPr>
      </w:pPr>
      <w:r w:rsidRPr="00944A41">
        <w:rPr>
          <w:sz w:val="28"/>
          <w:szCs w:val="28"/>
        </w:rPr>
        <w:lastRenderedPageBreak/>
        <w:t>составление и передача Международному Центру ISSN информации (библиографические записи) редактированные согласно специфическим нормам ISSN, о присвоенных кодах сериальным изданиям</w:t>
      </w:r>
      <w:r w:rsidRPr="00944A41">
        <w:t xml:space="preserve"> </w:t>
      </w:r>
      <w:r w:rsidRPr="00944A41">
        <w:rPr>
          <w:sz w:val="28"/>
          <w:szCs w:val="28"/>
        </w:rPr>
        <w:t>для их интеграции в международный банк данных (Регистр IS</w:t>
      </w:r>
      <w:r w:rsidRPr="00944A41">
        <w:rPr>
          <w:sz w:val="28"/>
          <w:szCs w:val="28"/>
          <w:lang w:val="ro-RO"/>
        </w:rPr>
        <w:t>SN</w:t>
      </w:r>
      <w:r w:rsidRPr="00944A41">
        <w:rPr>
          <w:sz w:val="28"/>
          <w:szCs w:val="28"/>
        </w:rPr>
        <w:t>);</w:t>
      </w:r>
    </w:p>
    <w:p w:rsidR="00124C4B" w:rsidRPr="00944A41" w:rsidRDefault="00124C4B" w:rsidP="00124C4B">
      <w:pPr>
        <w:pStyle w:val="21"/>
        <w:numPr>
          <w:ilvl w:val="0"/>
          <w:numId w:val="3"/>
        </w:numPr>
        <w:tabs>
          <w:tab w:val="left" w:pos="851"/>
          <w:tab w:val="left" w:pos="993"/>
        </w:tabs>
        <w:ind w:left="0" w:firstLine="993"/>
        <w:rPr>
          <w:szCs w:val="28"/>
        </w:rPr>
      </w:pPr>
      <w:r w:rsidRPr="00944A41">
        <w:t>ведение регистрационной базы данных об издателях</w:t>
      </w:r>
      <w:r w:rsidRPr="00944A41">
        <w:rPr>
          <w:szCs w:val="28"/>
        </w:rPr>
        <w:t xml:space="preserve"> Республики Молдова обладающими кодами ISSN, дополнение базы данных новыми потенциальными издателями, классификация издателей;</w:t>
      </w:r>
    </w:p>
    <w:p w:rsidR="00124C4B" w:rsidRPr="00944A41" w:rsidRDefault="00124C4B" w:rsidP="00124C4B">
      <w:pPr>
        <w:numPr>
          <w:ilvl w:val="0"/>
          <w:numId w:val="3"/>
        </w:numPr>
        <w:tabs>
          <w:tab w:val="left" w:pos="851"/>
          <w:tab w:val="left" w:pos="993"/>
        </w:tabs>
        <w:ind w:left="0" w:firstLine="993"/>
        <w:jc w:val="both"/>
        <w:rPr>
          <w:sz w:val="28"/>
          <w:szCs w:val="28"/>
        </w:rPr>
      </w:pPr>
      <w:r w:rsidRPr="00944A41">
        <w:rPr>
          <w:sz w:val="28"/>
          <w:szCs w:val="28"/>
        </w:rPr>
        <w:t>установление контактов с издателями и другими лицами имеющих прямое или косвенное отношение к системе ISSN, обеспечение издателей номерами ISSN по их требованию;</w:t>
      </w:r>
    </w:p>
    <w:p w:rsidR="00124C4B" w:rsidRPr="00DD321A" w:rsidRDefault="00124C4B" w:rsidP="00124C4B">
      <w:pPr>
        <w:numPr>
          <w:ilvl w:val="0"/>
          <w:numId w:val="3"/>
        </w:numPr>
        <w:tabs>
          <w:tab w:val="left" w:pos="993"/>
        </w:tabs>
        <w:ind w:left="0" w:firstLine="993"/>
        <w:jc w:val="both"/>
        <w:rPr>
          <w:sz w:val="28"/>
          <w:szCs w:val="28"/>
        </w:rPr>
      </w:pPr>
      <w:r w:rsidRPr="00944A41">
        <w:rPr>
          <w:sz w:val="28"/>
          <w:szCs w:val="28"/>
        </w:rPr>
        <w:t>информирование издателей о присвоении номера ISSN соответствующим сериальным изданиям;</w:t>
      </w:r>
    </w:p>
    <w:p w:rsidR="00124C4B" w:rsidRPr="00DD321A" w:rsidRDefault="00124C4B" w:rsidP="00124C4B">
      <w:pPr>
        <w:numPr>
          <w:ilvl w:val="0"/>
          <w:numId w:val="3"/>
        </w:numPr>
        <w:tabs>
          <w:tab w:val="left" w:pos="993"/>
        </w:tabs>
        <w:ind w:left="0" w:firstLine="993"/>
        <w:jc w:val="both"/>
        <w:rPr>
          <w:sz w:val="28"/>
          <w:szCs w:val="28"/>
        </w:rPr>
      </w:pPr>
      <w:r w:rsidRPr="00DD321A">
        <w:rPr>
          <w:sz w:val="28"/>
          <w:szCs w:val="28"/>
        </w:rPr>
        <w:t>сотрудничество с национальными центрами ISSN других стран;</w:t>
      </w:r>
    </w:p>
    <w:p w:rsidR="00124C4B" w:rsidRPr="00944A41" w:rsidRDefault="00124C4B" w:rsidP="00124C4B">
      <w:pPr>
        <w:numPr>
          <w:ilvl w:val="0"/>
          <w:numId w:val="3"/>
        </w:numPr>
        <w:tabs>
          <w:tab w:val="left" w:pos="851"/>
          <w:tab w:val="left" w:pos="993"/>
        </w:tabs>
        <w:ind w:left="0" w:firstLine="993"/>
        <w:jc w:val="both"/>
        <w:rPr>
          <w:sz w:val="28"/>
          <w:szCs w:val="28"/>
        </w:rPr>
      </w:pPr>
      <w:r w:rsidRPr="00944A41">
        <w:rPr>
          <w:sz w:val="28"/>
          <w:szCs w:val="28"/>
        </w:rPr>
        <w:t>информирование Международного Центра ISSN о деятельности Национального Центра ISSN Молдова. Составление и представление годового отчета на форуме представителей центров ISSN.</w:t>
      </w:r>
    </w:p>
    <w:p w:rsidR="00124C4B" w:rsidRPr="00944A41" w:rsidRDefault="00124C4B" w:rsidP="00124C4B">
      <w:pPr>
        <w:pStyle w:val="21"/>
        <w:ind w:left="927" w:firstLine="0"/>
        <w:rPr>
          <w:szCs w:val="28"/>
        </w:rPr>
      </w:pPr>
    </w:p>
    <w:p w:rsidR="00124C4B" w:rsidRPr="00186260" w:rsidRDefault="00124C4B" w:rsidP="00124C4B">
      <w:pPr>
        <w:pStyle w:val="1"/>
        <w:numPr>
          <w:ilvl w:val="0"/>
          <w:numId w:val="5"/>
        </w:numPr>
        <w:spacing w:before="0"/>
        <w:ind w:left="0" w:firstLine="0"/>
        <w:rPr>
          <w:rFonts w:ascii="Times New Roman" w:hAnsi="Times New Roman"/>
          <w:bCs/>
          <w:smallCaps/>
        </w:rPr>
      </w:pPr>
      <w:r w:rsidRPr="00186260">
        <w:rPr>
          <w:rFonts w:ascii="Times New Roman" w:hAnsi="Times New Roman"/>
          <w:bCs/>
          <w:smallCaps/>
        </w:rPr>
        <w:t>Ответственность и обязанности издателя</w:t>
      </w:r>
    </w:p>
    <w:p w:rsidR="00124C4B" w:rsidRPr="00944A41" w:rsidRDefault="00124C4B" w:rsidP="00124C4B">
      <w:pPr>
        <w:pStyle w:val="21"/>
        <w:numPr>
          <w:ilvl w:val="0"/>
          <w:numId w:val="4"/>
        </w:numPr>
        <w:tabs>
          <w:tab w:val="left" w:pos="993"/>
        </w:tabs>
      </w:pPr>
      <w:r w:rsidRPr="00944A41">
        <w:t xml:space="preserve">Согласно настоящему положению, присоединение к системе </w:t>
      </w:r>
      <w:r w:rsidRPr="00944A41">
        <w:rPr>
          <w:szCs w:val="28"/>
        </w:rPr>
        <w:t xml:space="preserve">ISSN накладывает на издателя ответственность за: </w:t>
      </w:r>
    </w:p>
    <w:p w:rsidR="00124C4B" w:rsidRPr="00944A41" w:rsidRDefault="00124C4B" w:rsidP="00124C4B">
      <w:pPr>
        <w:numPr>
          <w:ilvl w:val="0"/>
          <w:numId w:val="7"/>
        </w:numPr>
        <w:tabs>
          <w:tab w:val="left" w:pos="709"/>
        </w:tabs>
        <w:ind w:left="0" w:firstLine="567"/>
        <w:rPr>
          <w:rFonts w:ascii="Book Antiqua" w:hAnsi="Book Antiqua"/>
          <w:sz w:val="21"/>
          <w:szCs w:val="21"/>
        </w:rPr>
      </w:pPr>
      <w:r w:rsidRPr="00944A41">
        <w:rPr>
          <w:sz w:val="28"/>
          <w:szCs w:val="28"/>
        </w:rPr>
        <w:t>использование только выданных Национальной книжной палаты</w:t>
      </w:r>
      <w:r w:rsidRPr="00944A41">
        <w:rPr>
          <w:rStyle w:val="apple-converted-space"/>
          <w:sz w:val="28"/>
          <w:szCs w:val="28"/>
        </w:rPr>
        <w:t> </w:t>
      </w:r>
      <w:r w:rsidRPr="00944A41">
        <w:rPr>
          <w:sz w:val="28"/>
          <w:szCs w:val="28"/>
        </w:rPr>
        <w:t>номеров ISSN, строго придерживаться порядка присвоения и проставления ISSN;</w:t>
      </w:r>
    </w:p>
    <w:p w:rsidR="00124C4B" w:rsidRPr="00944A41" w:rsidRDefault="00124C4B" w:rsidP="00124C4B">
      <w:pPr>
        <w:pStyle w:val="style90"/>
        <w:numPr>
          <w:ilvl w:val="0"/>
          <w:numId w:val="7"/>
        </w:numPr>
        <w:tabs>
          <w:tab w:val="left" w:pos="709"/>
        </w:tabs>
        <w:spacing w:before="0" w:beforeAutospacing="0" w:after="0" w:afterAutospacing="0"/>
        <w:ind w:left="0" w:firstLine="567"/>
        <w:jc w:val="both"/>
        <w:rPr>
          <w:sz w:val="28"/>
          <w:szCs w:val="28"/>
        </w:rPr>
      </w:pPr>
      <w:r w:rsidRPr="00944A41">
        <w:rPr>
          <w:sz w:val="28"/>
          <w:szCs w:val="28"/>
        </w:rPr>
        <w:t>правильный порядок присвоения, проставления и форму приведения</w:t>
      </w:r>
      <w:r w:rsidRPr="00944A41">
        <w:rPr>
          <w:rFonts w:ascii="Book Antiqua" w:hAnsi="Book Antiqua"/>
          <w:sz w:val="21"/>
          <w:szCs w:val="21"/>
        </w:rPr>
        <w:t xml:space="preserve"> </w:t>
      </w:r>
      <w:r w:rsidRPr="00944A41">
        <w:rPr>
          <w:sz w:val="28"/>
          <w:szCs w:val="28"/>
        </w:rPr>
        <w:t>номера</w:t>
      </w:r>
      <w:r w:rsidRPr="00944A41">
        <w:rPr>
          <w:rStyle w:val="apple-converted-space"/>
          <w:sz w:val="28"/>
          <w:szCs w:val="28"/>
        </w:rPr>
        <w:t> </w:t>
      </w:r>
      <w:r w:rsidRPr="00944A41">
        <w:rPr>
          <w:sz w:val="28"/>
          <w:szCs w:val="28"/>
        </w:rPr>
        <w:t>ISSN</w:t>
      </w:r>
      <w:r w:rsidRPr="00944A41">
        <w:rPr>
          <w:rStyle w:val="apple-converted-space"/>
          <w:sz w:val="28"/>
          <w:szCs w:val="28"/>
        </w:rPr>
        <w:t> </w:t>
      </w:r>
      <w:r w:rsidRPr="00944A41">
        <w:rPr>
          <w:sz w:val="28"/>
          <w:szCs w:val="28"/>
        </w:rPr>
        <w:t>на каждом выпуске сериального ресурса;</w:t>
      </w:r>
    </w:p>
    <w:p w:rsidR="00124C4B" w:rsidRPr="00944A41" w:rsidRDefault="00124C4B" w:rsidP="00124C4B">
      <w:pPr>
        <w:pStyle w:val="style90"/>
        <w:numPr>
          <w:ilvl w:val="0"/>
          <w:numId w:val="7"/>
        </w:numPr>
        <w:tabs>
          <w:tab w:val="left" w:pos="709"/>
        </w:tabs>
        <w:spacing w:before="0" w:beforeAutospacing="0" w:after="0" w:afterAutospacing="0"/>
        <w:ind w:left="0" w:firstLine="567"/>
        <w:jc w:val="both"/>
        <w:rPr>
          <w:sz w:val="28"/>
          <w:szCs w:val="28"/>
        </w:rPr>
      </w:pPr>
      <w:r w:rsidRPr="00944A41">
        <w:rPr>
          <w:sz w:val="28"/>
          <w:szCs w:val="28"/>
        </w:rPr>
        <w:t>несанкционированную передачу</w:t>
      </w:r>
      <w:r w:rsidRPr="00944A41">
        <w:rPr>
          <w:rStyle w:val="apple-converted-space"/>
          <w:sz w:val="28"/>
          <w:szCs w:val="28"/>
        </w:rPr>
        <w:t> </w:t>
      </w:r>
      <w:r w:rsidRPr="00944A41">
        <w:rPr>
          <w:sz w:val="28"/>
          <w:szCs w:val="28"/>
        </w:rPr>
        <w:t>ISSN, выданных Национальной книжной палатой</w:t>
      </w:r>
      <w:r w:rsidRPr="00944A41">
        <w:rPr>
          <w:rStyle w:val="apple-converted-space"/>
          <w:sz w:val="28"/>
          <w:szCs w:val="28"/>
        </w:rPr>
        <w:t xml:space="preserve"> </w:t>
      </w:r>
      <w:r w:rsidRPr="00944A41">
        <w:rPr>
          <w:sz w:val="28"/>
          <w:szCs w:val="28"/>
        </w:rPr>
        <w:t>данному издателю, другому издателю;</w:t>
      </w:r>
    </w:p>
    <w:p w:rsidR="00124C4B" w:rsidRPr="00944A41" w:rsidRDefault="00124C4B" w:rsidP="00124C4B">
      <w:pPr>
        <w:pStyle w:val="style90"/>
        <w:numPr>
          <w:ilvl w:val="0"/>
          <w:numId w:val="7"/>
        </w:numPr>
        <w:tabs>
          <w:tab w:val="left" w:pos="709"/>
        </w:tabs>
        <w:spacing w:before="0" w:beforeAutospacing="0" w:after="0" w:afterAutospacing="0"/>
        <w:ind w:left="0" w:firstLine="567"/>
        <w:jc w:val="both"/>
        <w:rPr>
          <w:sz w:val="28"/>
          <w:szCs w:val="28"/>
        </w:rPr>
      </w:pPr>
      <w:r w:rsidRPr="00944A41">
        <w:rPr>
          <w:sz w:val="28"/>
          <w:szCs w:val="28"/>
        </w:rPr>
        <w:t>несет полную ответственность за содержание каждого выпущенного сериального ресурса;</w:t>
      </w:r>
    </w:p>
    <w:p w:rsidR="00124C4B" w:rsidRPr="00944A41" w:rsidRDefault="00124C4B" w:rsidP="00124C4B">
      <w:pPr>
        <w:pStyle w:val="style90"/>
        <w:numPr>
          <w:ilvl w:val="0"/>
          <w:numId w:val="7"/>
        </w:numPr>
        <w:tabs>
          <w:tab w:val="left" w:pos="709"/>
        </w:tabs>
        <w:spacing w:before="0" w:beforeAutospacing="0" w:after="0" w:afterAutospacing="0"/>
        <w:ind w:left="0" w:firstLine="567"/>
        <w:jc w:val="both"/>
        <w:rPr>
          <w:sz w:val="28"/>
          <w:szCs w:val="28"/>
        </w:rPr>
      </w:pPr>
      <w:r w:rsidRPr="00944A41">
        <w:rPr>
          <w:sz w:val="28"/>
          <w:szCs w:val="28"/>
        </w:rPr>
        <w:t>информирование Национальной книжной палаты</w:t>
      </w:r>
      <w:r w:rsidRPr="00944A41">
        <w:rPr>
          <w:rStyle w:val="apple-converted-space"/>
          <w:sz w:val="28"/>
          <w:szCs w:val="28"/>
        </w:rPr>
        <w:t> </w:t>
      </w:r>
      <w:r w:rsidRPr="00944A41">
        <w:rPr>
          <w:sz w:val="28"/>
          <w:szCs w:val="28"/>
        </w:rPr>
        <w:t>об использовании выделенных издателю номеров</w:t>
      </w:r>
      <w:r w:rsidRPr="00944A41">
        <w:rPr>
          <w:rStyle w:val="apple-converted-space"/>
          <w:sz w:val="28"/>
          <w:szCs w:val="28"/>
        </w:rPr>
        <w:t> </w:t>
      </w:r>
      <w:r w:rsidRPr="00944A41">
        <w:rPr>
          <w:sz w:val="28"/>
          <w:szCs w:val="28"/>
        </w:rPr>
        <w:t>ISSN, об отмене печатания того или иного издания;</w:t>
      </w:r>
    </w:p>
    <w:p w:rsidR="00124C4B" w:rsidRPr="00944A41" w:rsidRDefault="00124C4B" w:rsidP="00124C4B">
      <w:pPr>
        <w:pStyle w:val="style90"/>
        <w:numPr>
          <w:ilvl w:val="0"/>
          <w:numId w:val="7"/>
        </w:numPr>
        <w:tabs>
          <w:tab w:val="left" w:pos="709"/>
        </w:tabs>
        <w:spacing w:before="0" w:beforeAutospacing="0" w:after="0" w:afterAutospacing="0"/>
        <w:ind w:left="0" w:firstLine="567"/>
        <w:jc w:val="both"/>
        <w:rPr>
          <w:sz w:val="28"/>
          <w:szCs w:val="28"/>
        </w:rPr>
      </w:pPr>
      <w:r w:rsidRPr="00944A41">
        <w:rPr>
          <w:sz w:val="28"/>
          <w:szCs w:val="28"/>
        </w:rPr>
        <w:t>информирование Национальной книжной палаты</w:t>
      </w:r>
      <w:r w:rsidRPr="00944A41">
        <w:rPr>
          <w:szCs w:val="28"/>
        </w:rPr>
        <w:t xml:space="preserve"> </w:t>
      </w:r>
      <w:r w:rsidRPr="00944A41">
        <w:rPr>
          <w:sz w:val="28"/>
          <w:szCs w:val="28"/>
        </w:rPr>
        <w:t>об изменении своего названия, учредителя, юридического адреса или других данных, для актуализации регистрации в базе данных;</w:t>
      </w:r>
    </w:p>
    <w:p w:rsidR="00124C4B" w:rsidRPr="00944A41" w:rsidRDefault="00124C4B" w:rsidP="00124C4B">
      <w:pPr>
        <w:pStyle w:val="style90"/>
        <w:numPr>
          <w:ilvl w:val="0"/>
          <w:numId w:val="7"/>
        </w:numPr>
        <w:tabs>
          <w:tab w:val="left" w:pos="709"/>
        </w:tabs>
        <w:spacing w:before="0" w:beforeAutospacing="0" w:after="0" w:afterAutospacing="0"/>
        <w:ind w:left="0" w:firstLine="567"/>
        <w:jc w:val="both"/>
        <w:rPr>
          <w:sz w:val="28"/>
          <w:szCs w:val="28"/>
        </w:rPr>
      </w:pPr>
      <w:r w:rsidRPr="00944A41">
        <w:rPr>
          <w:sz w:val="28"/>
          <w:szCs w:val="28"/>
        </w:rPr>
        <w:t>предоставление в Национальную книжную палату годовых отчетов о выпускаемых документах до 10 января текущего года.</w:t>
      </w:r>
    </w:p>
    <w:p w:rsidR="00124C4B" w:rsidRPr="00944A41" w:rsidRDefault="00124C4B" w:rsidP="00124C4B">
      <w:pPr>
        <w:pStyle w:val="style90"/>
        <w:spacing w:before="0" w:beforeAutospacing="0" w:after="0" w:afterAutospacing="0"/>
        <w:rPr>
          <w:sz w:val="28"/>
          <w:szCs w:val="28"/>
        </w:rPr>
      </w:pPr>
    </w:p>
    <w:p w:rsidR="00124C4B" w:rsidRPr="00944A41" w:rsidRDefault="00124C4B" w:rsidP="00124C4B">
      <w:pPr>
        <w:pStyle w:val="21"/>
        <w:jc w:val="center"/>
        <w:rPr>
          <w:b/>
          <w:smallCaps/>
          <w:szCs w:val="28"/>
        </w:rPr>
      </w:pPr>
      <w:r w:rsidRPr="00944A41">
        <w:rPr>
          <w:b/>
          <w:smallCaps/>
        </w:rPr>
        <w:t>V</w:t>
      </w:r>
      <w:r w:rsidRPr="00944A41">
        <w:rPr>
          <w:b/>
          <w:smallCaps/>
          <w:szCs w:val="28"/>
        </w:rPr>
        <w:t>I</w:t>
      </w:r>
      <w:r w:rsidRPr="00944A41">
        <w:rPr>
          <w:b/>
          <w:smallCaps/>
          <w:szCs w:val="28"/>
          <w:lang w:val="ro-RO"/>
        </w:rPr>
        <w:t>II</w:t>
      </w:r>
      <w:r w:rsidRPr="00944A41">
        <w:rPr>
          <w:b/>
          <w:smallCaps/>
          <w:szCs w:val="28"/>
        </w:rPr>
        <w:t>. Заключительные положения</w:t>
      </w:r>
    </w:p>
    <w:p w:rsidR="00124C4B" w:rsidRPr="00944A41" w:rsidRDefault="00124C4B" w:rsidP="00124C4B">
      <w:pPr>
        <w:pStyle w:val="21"/>
        <w:jc w:val="center"/>
        <w:rPr>
          <w:b/>
          <w:szCs w:val="28"/>
        </w:rPr>
      </w:pPr>
    </w:p>
    <w:p w:rsidR="00124C4B" w:rsidRPr="00186260" w:rsidRDefault="00124C4B" w:rsidP="00124C4B">
      <w:pPr>
        <w:pStyle w:val="21"/>
        <w:numPr>
          <w:ilvl w:val="0"/>
          <w:numId w:val="4"/>
        </w:numPr>
        <w:tabs>
          <w:tab w:val="left" w:pos="993"/>
        </w:tabs>
      </w:pPr>
      <w:r w:rsidRPr="00944A41">
        <w:rPr>
          <w:szCs w:val="28"/>
        </w:rPr>
        <w:t xml:space="preserve">Контроль по соблюдению </w:t>
      </w:r>
      <w:r w:rsidRPr="00944A41">
        <w:t>настоящего положения осуществляется Министерством культуры.</w:t>
      </w:r>
    </w:p>
    <w:p w:rsidR="00124C4B" w:rsidRPr="00944A41" w:rsidRDefault="00124C4B" w:rsidP="00124C4B">
      <w:pPr>
        <w:pStyle w:val="21"/>
        <w:numPr>
          <w:ilvl w:val="0"/>
          <w:numId w:val="4"/>
        </w:numPr>
        <w:tabs>
          <w:tab w:val="left" w:pos="993"/>
        </w:tabs>
      </w:pPr>
      <w:r w:rsidRPr="00186260">
        <w:rPr>
          <w:szCs w:val="28"/>
        </w:rPr>
        <w:t>Несоблюдение требований настоящего положения влечет за собой ответственность согласно действующему законодательству.</w:t>
      </w:r>
    </w:p>
    <w:p w:rsidR="00124C4B" w:rsidRPr="00944A41" w:rsidRDefault="00124C4B" w:rsidP="00124C4B">
      <w:pPr>
        <w:jc w:val="both"/>
        <w:rPr>
          <w:sz w:val="28"/>
          <w:szCs w:val="28"/>
        </w:rPr>
      </w:pPr>
    </w:p>
    <w:p w:rsidR="002B2462" w:rsidRPr="0080084B" w:rsidRDefault="002B2462"/>
    <w:p w:rsidR="00F75A36" w:rsidRPr="0080084B" w:rsidRDefault="00F75A36"/>
    <w:p w:rsidR="00F75A36" w:rsidRPr="0080084B" w:rsidRDefault="00F75A36"/>
    <w:p w:rsidR="00F75A36" w:rsidRPr="00EB04AE" w:rsidRDefault="00F75A36" w:rsidP="00F75A36">
      <w:pPr>
        <w:jc w:val="right"/>
        <w:rPr>
          <w:rStyle w:val="ad"/>
          <w:rFonts w:eastAsia="Arial Unicode MS"/>
          <w:b w:val="0"/>
          <w:sz w:val="22"/>
          <w:szCs w:val="22"/>
          <w:lang w:val="ro-RO"/>
        </w:rPr>
      </w:pPr>
      <w:r w:rsidRPr="00EB04AE">
        <w:rPr>
          <w:rStyle w:val="ad"/>
          <w:rFonts w:eastAsia="Arial Unicode MS"/>
          <w:sz w:val="22"/>
          <w:szCs w:val="22"/>
          <w:lang w:val="ro-RO"/>
        </w:rPr>
        <w:t>Anexă</w:t>
      </w:r>
    </w:p>
    <w:p w:rsidR="00F75A36" w:rsidRPr="00EB04AE" w:rsidRDefault="00F75A36" w:rsidP="00F75A36">
      <w:pPr>
        <w:jc w:val="right"/>
        <w:rPr>
          <w:rStyle w:val="ad"/>
          <w:rFonts w:eastAsia="Arial Unicode MS"/>
          <w:b w:val="0"/>
          <w:sz w:val="22"/>
          <w:szCs w:val="22"/>
          <w:lang w:val="ro-RO"/>
        </w:rPr>
      </w:pPr>
      <w:r w:rsidRPr="00EB04AE">
        <w:rPr>
          <w:rStyle w:val="ad"/>
          <w:rFonts w:eastAsia="Arial Unicode MS"/>
          <w:sz w:val="22"/>
          <w:szCs w:val="22"/>
          <w:lang w:val="ro-RO"/>
        </w:rPr>
        <w:t xml:space="preserve"> la Regulamentul de funcţionare </w:t>
      </w:r>
    </w:p>
    <w:p w:rsidR="00F75A36" w:rsidRPr="0080084B" w:rsidRDefault="00F75A36" w:rsidP="00F75A36">
      <w:pPr>
        <w:jc w:val="right"/>
        <w:rPr>
          <w:b/>
          <w:caps/>
          <w:sz w:val="22"/>
          <w:szCs w:val="22"/>
          <w:lang w:val="ro-RO"/>
          <w14:shadow w14:blurRad="50800" w14:dist="38100" w14:dir="2700000" w14:sx="100000" w14:sy="100000" w14:kx="0" w14:ky="0" w14:algn="tl">
            <w14:srgbClr w14:val="000000">
              <w14:alpha w14:val="60000"/>
            </w14:srgbClr>
          </w14:shadow>
        </w:rPr>
      </w:pPr>
      <w:r>
        <w:rPr>
          <w:rStyle w:val="ad"/>
          <w:rFonts w:eastAsia="Arial Unicode MS"/>
          <w:sz w:val="22"/>
          <w:szCs w:val="22"/>
          <w:lang w:val="ro-RO"/>
        </w:rPr>
        <w:t>a Sistemului ISS</w:t>
      </w:r>
      <w:r w:rsidRPr="00EB04AE">
        <w:rPr>
          <w:rStyle w:val="ad"/>
          <w:rFonts w:eastAsia="Arial Unicode MS"/>
          <w:sz w:val="22"/>
          <w:szCs w:val="22"/>
          <w:lang w:val="ro-RO"/>
        </w:rPr>
        <w:t>N în Republica Moldova</w:t>
      </w:r>
    </w:p>
    <w:p w:rsidR="00F75A36" w:rsidRPr="0080084B" w:rsidRDefault="00F75A36" w:rsidP="00F75A36">
      <w:pPr>
        <w:jc w:val="center"/>
        <w:rPr>
          <w:b/>
          <w:caps/>
          <w:sz w:val="28"/>
          <w:szCs w:val="28"/>
          <w:lang w:val="ro-RO"/>
          <w14:shadow w14:blurRad="50800" w14:dist="38100" w14:dir="2700000" w14:sx="100000" w14:sy="100000" w14:kx="0" w14:ky="0" w14:algn="tl">
            <w14:srgbClr w14:val="000000">
              <w14:alpha w14:val="60000"/>
            </w14:srgbClr>
          </w14:shadow>
        </w:rPr>
      </w:pPr>
    </w:p>
    <w:p w:rsidR="00F75A36" w:rsidRPr="0080084B" w:rsidRDefault="00F75A36" w:rsidP="00F75A36">
      <w:pPr>
        <w:jc w:val="center"/>
        <w:rPr>
          <w:b/>
          <w:caps/>
          <w:sz w:val="28"/>
          <w:szCs w:val="28"/>
          <w:lang w:val="ro-RO"/>
          <w14:shadow w14:blurRad="50800" w14:dist="38100" w14:dir="2700000" w14:sx="100000" w14:sy="100000" w14:kx="0" w14:ky="0" w14:algn="tl">
            <w14:srgbClr w14:val="000000">
              <w14:alpha w14:val="60000"/>
            </w14:srgbClr>
          </w14:shadow>
        </w:rPr>
      </w:pPr>
      <w:r w:rsidRPr="0080084B">
        <w:rPr>
          <w:b/>
          <w:caps/>
          <w:sz w:val="28"/>
          <w:szCs w:val="28"/>
          <w:lang w:val="ro-RO"/>
          <w14:shadow w14:blurRad="50800" w14:dist="38100" w14:dir="2700000" w14:sx="100000" w14:sy="100000" w14:kx="0" w14:ky="0" w14:algn="tl">
            <w14:srgbClr w14:val="000000">
              <w14:alpha w14:val="60000"/>
            </w14:srgbClr>
          </w14:shadow>
        </w:rPr>
        <w:t>Contract-TIP</w:t>
      </w:r>
    </w:p>
    <w:p w:rsidR="00F75A36" w:rsidRPr="0020706F" w:rsidRDefault="00F75A36" w:rsidP="00F75A36">
      <w:pPr>
        <w:jc w:val="center"/>
        <w:rPr>
          <w:sz w:val="28"/>
          <w:szCs w:val="28"/>
          <w:lang w:val="ro-RO"/>
        </w:rPr>
      </w:pPr>
      <w:r w:rsidRPr="0020706F">
        <w:rPr>
          <w:sz w:val="28"/>
          <w:szCs w:val="28"/>
          <w:lang w:val="ro-RO"/>
        </w:rPr>
        <w:t xml:space="preserve">cu privire la aderarea la </w:t>
      </w:r>
      <w:r>
        <w:rPr>
          <w:sz w:val="28"/>
          <w:szCs w:val="28"/>
          <w:lang w:val="ro-RO"/>
        </w:rPr>
        <w:t>Centrul</w:t>
      </w:r>
      <w:r w:rsidRPr="0020706F">
        <w:rPr>
          <w:sz w:val="28"/>
          <w:szCs w:val="28"/>
          <w:lang w:val="ro-RO"/>
        </w:rPr>
        <w:t xml:space="preserve"> Naţional IS</w:t>
      </w:r>
      <w:r>
        <w:rPr>
          <w:sz w:val="28"/>
          <w:szCs w:val="28"/>
          <w:lang w:val="ro-RO"/>
        </w:rPr>
        <w:t>S</w:t>
      </w:r>
      <w:r w:rsidRPr="0020706F">
        <w:rPr>
          <w:sz w:val="28"/>
          <w:szCs w:val="28"/>
          <w:lang w:val="ro-RO"/>
        </w:rPr>
        <w:t>N</w:t>
      </w:r>
    </w:p>
    <w:p w:rsidR="00F75A36" w:rsidRPr="0080084B" w:rsidRDefault="00F75A36" w:rsidP="00F75A36">
      <w:pPr>
        <w:jc w:val="center"/>
        <w:rPr>
          <w:b/>
          <w:caps/>
          <w:sz w:val="28"/>
          <w:szCs w:val="28"/>
          <w:lang w:val="ro-RO"/>
          <w14:shadow w14:blurRad="50800" w14:dist="38100" w14:dir="2700000" w14:sx="100000" w14:sy="100000" w14:kx="0" w14:ky="0" w14:algn="tl">
            <w14:srgbClr w14:val="000000">
              <w14:alpha w14:val="60000"/>
            </w14:srgbClr>
          </w14:shadow>
        </w:rPr>
      </w:pPr>
    </w:p>
    <w:p w:rsidR="00F75A36" w:rsidRPr="0020706F" w:rsidRDefault="00F75A36" w:rsidP="00F75A36">
      <w:pPr>
        <w:jc w:val="center"/>
        <w:rPr>
          <w:b/>
          <w:sz w:val="28"/>
          <w:szCs w:val="28"/>
          <w:lang w:val="ro-RO"/>
        </w:rPr>
      </w:pPr>
      <w:r>
        <w:rPr>
          <w:sz w:val="28"/>
          <w:szCs w:val="28"/>
          <w:lang w:val="ro-RO"/>
        </w:rPr>
        <w:t>N</w:t>
      </w:r>
      <w:r w:rsidRPr="0020706F">
        <w:rPr>
          <w:sz w:val="28"/>
          <w:szCs w:val="28"/>
          <w:lang w:val="ro-RO"/>
        </w:rPr>
        <w:t>r</w:t>
      </w:r>
      <w:r w:rsidRPr="0020706F">
        <w:rPr>
          <w:b/>
          <w:sz w:val="28"/>
          <w:szCs w:val="28"/>
          <w:lang w:val="ro-RO"/>
        </w:rPr>
        <w:t>_________</w:t>
      </w:r>
    </w:p>
    <w:p w:rsidR="00F75A36" w:rsidRPr="0020706F" w:rsidRDefault="00F75A36" w:rsidP="00F75A36">
      <w:pPr>
        <w:ind w:firstLine="709"/>
        <w:rPr>
          <w:sz w:val="28"/>
          <w:szCs w:val="28"/>
          <w:lang w:val="ro-RO"/>
        </w:rPr>
      </w:pPr>
    </w:p>
    <w:p w:rsidR="00F75A36" w:rsidRPr="0020706F" w:rsidRDefault="00F75A36" w:rsidP="00F75A36">
      <w:pPr>
        <w:rPr>
          <w:sz w:val="28"/>
          <w:szCs w:val="28"/>
          <w:lang w:val="ro-RO"/>
        </w:rPr>
      </w:pPr>
      <w:r>
        <w:rPr>
          <w:sz w:val="28"/>
          <w:szCs w:val="28"/>
          <w:lang w:val="ro-RO"/>
        </w:rPr>
        <w:t>mun. Chişinău</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sidRPr="0020706F">
        <w:rPr>
          <w:sz w:val="28"/>
          <w:szCs w:val="28"/>
          <w:lang w:val="ro-RO"/>
        </w:rPr>
        <w:tab/>
        <w:t>___________20 __</w:t>
      </w:r>
      <w:r>
        <w:rPr>
          <w:sz w:val="28"/>
          <w:szCs w:val="28"/>
          <w:lang w:val="ro-RO"/>
        </w:rPr>
        <w:tab/>
      </w:r>
      <w:r w:rsidRPr="0020706F">
        <w:rPr>
          <w:sz w:val="28"/>
          <w:szCs w:val="28"/>
          <w:lang w:val="ro-RO"/>
        </w:rPr>
        <w:t>____</w:t>
      </w:r>
      <w:r>
        <w:rPr>
          <w:sz w:val="28"/>
          <w:szCs w:val="28"/>
          <w:lang w:val="ro-RO"/>
        </w:rPr>
        <w:t xml:space="preserve"> </w:t>
      </w:r>
    </w:p>
    <w:p w:rsidR="00F75A36" w:rsidRPr="0020706F" w:rsidRDefault="00F75A36" w:rsidP="00F75A36">
      <w:pPr>
        <w:ind w:firstLine="709"/>
        <w:rPr>
          <w:sz w:val="28"/>
          <w:szCs w:val="28"/>
          <w:lang w:val="ro-RO"/>
        </w:rPr>
      </w:pPr>
    </w:p>
    <w:p w:rsidR="00F75A36" w:rsidRPr="0020706F" w:rsidRDefault="00F75A36" w:rsidP="00F75A36">
      <w:pPr>
        <w:numPr>
          <w:ilvl w:val="0"/>
          <w:numId w:val="8"/>
        </w:numPr>
        <w:jc w:val="center"/>
        <w:rPr>
          <w:b/>
          <w:sz w:val="28"/>
          <w:szCs w:val="28"/>
          <w:lang w:val="ro-RO"/>
        </w:rPr>
      </w:pPr>
      <w:r w:rsidRPr="0020706F">
        <w:rPr>
          <w:b/>
          <w:sz w:val="28"/>
          <w:szCs w:val="28"/>
          <w:lang w:val="ro-RO"/>
        </w:rPr>
        <w:t>PĂRŢILE</w:t>
      </w:r>
      <w:r>
        <w:rPr>
          <w:b/>
          <w:sz w:val="28"/>
          <w:szCs w:val="28"/>
          <w:lang w:val="ro-RO"/>
        </w:rPr>
        <w:t xml:space="preserve"> </w:t>
      </w:r>
      <w:r w:rsidRPr="0020706F">
        <w:rPr>
          <w:b/>
          <w:sz w:val="28"/>
          <w:szCs w:val="28"/>
          <w:lang w:val="ro-RO"/>
        </w:rPr>
        <w:t>CONTRACTANTE</w:t>
      </w:r>
    </w:p>
    <w:p w:rsidR="00F75A36" w:rsidRPr="0020706F" w:rsidRDefault="00F75A36" w:rsidP="00F75A36">
      <w:pPr>
        <w:jc w:val="center"/>
        <w:rPr>
          <w:b/>
          <w:sz w:val="28"/>
          <w:szCs w:val="28"/>
          <w:lang w:val="ro-RO"/>
        </w:rPr>
      </w:pPr>
    </w:p>
    <w:p w:rsidR="00F75A36" w:rsidRPr="0020706F" w:rsidRDefault="00F75A36" w:rsidP="00F75A36">
      <w:pPr>
        <w:rPr>
          <w:sz w:val="28"/>
          <w:szCs w:val="28"/>
          <w:lang w:val="ro-RO"/>
        </w:rPr>
      </w:pPr>
      <w:r w:rsidRPr="0020706F">
        <w:rPr>
          <w:sz w:val="28"/>
          <w:szCs w:val="28"/>
          <w:lang w:val="ro-RO"/>
        </w:rPr>
        <w:t xml:space="preserve">Prezentul Contract este încheiat între: </w:t>
      </w:r>
    </w:p>
    <w:p w:rsidR="00F75A36" w:rsidRPr="0020706F" w:rsidRDefault="00F75A36" w:rsidP="00F75A36">
      <w:pPr>
        <w:rPr>
          <w:sz w:val="28"/>
          <w:szCs w:val="28"/>
          <w:lang w:val="ro-RO"/>
        </w:rPr>
      </w:pPr>
    </w:p>
    <w:p w:rsidR="00F75A36" w:rsidRDefault="00F75A36" w:rsidP="00F75A36">
      <w:pPr>
        <w:ind w:firstLine="426"/>
        <w:jc w:val="both"/>
        <w:rPr>
          <w:sz w:val="28"/>
          <w:szCs w:val="28"/>
          <w:lang w:val="ro-RO"/>
        </w:rPr>
      </w:pPr>
      <w:r w:rsidRPr="0020706F">
        <w:rPr>
          <w:b/>
          <w:i/>
          <w:sz w:val="28"/>
          <w:szCs w:val="28"/>
          <w:lang w:val="ro-RO"/>
        </w:rPr>
        <w:t>Camera Naţională a Cărţii</w:t>
      </w:r>
      <w:r w:rsidRPr="0020706F">
        <w:rPr>
          <w:i/>
          <w:sz w:val="28"/>
          <w:szCs w:val="28"/>
          <w:lang w:val="ro-RO"/>
        </w:rPr>
        <w:t xml:space="preserve"> </w:t>
      </w:r>
      <w:r w:rsidRPr="0020706F">
        <w:rPr>
          <w:sz w:val="28"/>
          <w:szCs w:val="28"/>
          <w:lang w:val="ro-RO"/>
        </w:rPr>
        <w:t>în calitate de</w:t>
      </w:r>
      <w:r w:rsidRPr="0020706F">
        <w:rPr>
          <w:i/>
          <w:sz w:val="28"/>
          <w:szCs w:val="28"/>
          <w:lang w:val="ro-RO"/>
        </w:rPr>
        <w:t xml:space="preserve"> </w:t>
      </w:r>
      <w:r>
        <w:rPr>
          <w:i/>
          <w:sz w:val="28"/>
          <w:szCs w:val="28"/>
          <w:lang w:val="ro-RO"/>
        </w:rPr>
        <w:t>Centru Naţional</w:t>
      </w:r>
      <w:r w:rsidRPr="0020706F">
        <w:rPr>
          <w:i/>
          <w:sz w:val="28"/>
          <w:szCs w:val="28"/>
          <w:lang w:val="ro-RO"/>
        </w:rPr>
        <w:t xml:space="preserve"> IS</w:t>
      </w:r>
      <w:r>
        <w:rPr>
          <w:i/>
          <w:sz w:val="28"/>
          <w:szCs w:val="28"/>
          <w:lang w:val="ro-RO"/>
        </w:rPr>
        <w:t>S</w:t>
      </w:r>
      <w:r w:rsidRPr="0020706F">
        <w:rPr>
          <w:i/>
          <w:sz w:val="28"/>
          <w:szCs w:val="28"/>
          <w:lang w:val="ro-RO"/>
        </w:rPr>
        <w:t>N</w:t>
      </w:r>
      <w:r>
        <w:rPr>
          <w:sz w:val="28"/>
          <w:szCs w:val="28"/>
          <w:lang w:val="ro-RO"/>
        </w:rPr>
        <w:t xml:space="preserve"> </w:t>
      </w:r>
      <w:r w:rsidRPr="0020706F">
        <w:rPr>
          <w:sz w:val="28"/>
          <w:szCs w:val="28"/>
          <w:lang w:val="ro-RO"/>
        </w:rPr>
        <w:t>cu sediul</w:t>
      </w:r>
      <w:r>
        <w:rPr>
          <w:sz w:val="28"/>
          <w:szCs w:val="28"/>
          <w:lang w:val="ro-RO"/>
        </w:rPr>
        <w:t xml:space="preserve"> </w:t>
      </w:r>
      <w:r w:rsidRPr="0020706F">
        <w:rPr>
          <w:sz w:val="28"/>
          <w:szCs w:val="28"/>
          <w:lang w:val="ro-RO"/>
        </w:rPr>
        <w:t>pe adresa:</w:t>
      </w:r>
      <w:r>
        <w:rPr>
          <w:sz w:val="28"/>
          <w:szCs w:val="28"/>
          <w:lang w:val="ro-RO"/>
        </w:rPr>
        <w:t xml:space="preserve"> </w:t>
      </w:r>
      <w:r w:rsidRPr="0020706F">
        <w:rPr>
          <w:sz w:val="28"/>
          <w:szCs w:val="28"/>
          <w:lang w:val="ro-RO"/>
        </w:rPr>
        <w:t>municipiul Chişinău, bulevard</w:t>
      </w:r>
      <w:r>
        <w:rPr>
          <w:sz w:val="28"/>
          <w:szCs w:val="28"/>
          <w:lang w:val="ro-RO"/>
        </w:rPr>
        <w:t xml:space="preserve"> </w:t>
      </w:r>
      <w:r w:rsidRPr="0020706F">
        <w:rPr>
          <w:sz w:val="28"/>
          <w:szCs w:val="28"/>
          <w:lang w:val="ro-RO"/>
        </w:rPr>
        <w:t>Ştefan ce</w:t>
      </w:r>
      <w:r>
        <w:rPr>
          <w:sz w:val="28"/>
          <w:szCs w:val="28"/>
          <w:lang w:val="ro-RO"/>
        </w:rPr>
        <w:t>l</w:t>
      </w:r>
      <w:r w:rsidRPr="0020706F">
        <w:rPr>
          <w:sz w:val="28"/>
          <w:szCs w:val="28"/>
          <w:lang w:val="ro-RO"/>
        </w:rPr>
        <w:t xml:space="preserve"> Mare 180, MD-2004 Chişinău, RM (în continuare</w:t>
      </w:r>
      <w:r>
        <w:rPr>
          <w:sz w:val="28"/>
          <w:szCs w:val="28"/>
          <w:lang w:val="ro-RO"/>
        </w:rPr>
        <w:t xml:space="preserve"> </w:t>
      </w:r>
      <w:r w:rsidRPr="0020706F">
        <w:rPr>
          <w:i/>
          <w:sz w:val="28"/>
          <w:szCs w:val="28"/>
          <w:lang w:val="ro-RO"/>
        </w:rPr>
        <w:t>–</w:t>
      </w:r>
      <w:r>
        <w:rPr>
          <w:i/>
          <w:sz w:val="28"/>
          <w:szCs w:val="28"/>
          <w:lang w:val="ro-RO"/>
        </w:rPr>
        <w:t xml:space="preserve"> </w:t>
      </w:r>
      <w:r w:rsidRPr="0020706F">
        <w:rPr>
          <w:i/>
          <w:sz w:val="28"/>
          <w:szCs w:val="28"/>
          <w:lang w:val="ro-RO"/>
        </w:rPr>
        <w:t>CNCRM</w:t>
      </w:r>
      <w:r w:rsidRPr="0020706F">
        <w:rPr>
          <w:sz w:val="28"/>
          <w:szCs w:val="28"/>
          <w:lang w:val="ro-RO"/>
        </w:rPr>
        <w:t>), reprezentată de către</w:t>
      </w:r>
      <w:r>
        <w:rPr>
          <w:sz w:val="28"/>
          <w:szCs w:val="28"/>
          <w:lang w:val="ro-RO"/>
        </w:rPr>
        <w:t xml:space="preserve"> ______________,  </w:t>
      </w:r>
      <w:r w:rsidRPr="003F4AEB">
        <w:rPr>
          <w:sz w:val="28"/>
          <w:szCs w:val="28"/>
          <w:lang w:val="ro-RO"/>
        </w:rPr>
        <w:t xml:space="preserve">director </w:t>
      </w:r>
    </w:p>
    <w:p w:rsidR="00F75A36" w:rsidRPr="00E4298E" w:rsidRDefault="00F75A36" w:rsidP="00F75A36">
      <w:pPr>
        <w:jc w:val="both"/>
        <w:rPr>
          <w:sz w:val="18"/>
          <w:szCs w:val="18"/>
          <w:lang w:val="ro-RO"/>
        </w:rPr>
      </w:pPr>
      <w:r>
        <w:rPr>
          <w:sz w:val="28"/>
          <w:szCs w:val="28"/>
          <w:lang w:val="ro-RO"/>
        </w:rPr>
        <w:t xml:space="preserve">                                                                                (</w:t>
      </w:r>
      <w:r w:rsidRPr="00E4298E">
        <w:rPr>
          <w:sz w:val="18"/>
          <w:szCs w:val="18"/>
          <w:lang w:val="ro-RO"/>
        </w:rPr>
        <w:t>nume</w:t>
      </w:r>
      <w:r>
        <w:rPr>
          <w:sz w:val="18"/>
          <w:szCs w:val="18"/>
          <w:lang w:val="ro-RO"/>
        </w:rPr>
        <w:t>,</w:t>
      </w:r>
      <w:r w:rsidRPr="00E4298E">
        <w:rPr>
          <w:sz w:val="18"/>
          <w:szCs w:val="18"/>
          <w:lang w:val="ro-RO"/>
        </w:rPr>
        <w:t xml:space="preserve"> </w:t>
      </w:r>
      <w:r>
        <w:rPr>
          <w:sz w:val="18"/>
          <w:szCs w:val="18"/>
          <w:lang w:val="ro-RO"/>
        </w:rPr>
        <w:t>pre</w:t>
      </w:r>
      <w:r w:rsidRPr="00E4298E">
        <w:rPr>
          <w:sz w:val="18"/>
          <w:szCs w:val="18"/>
          <w:lang w:val="ro-RO"/>
        </w:rPr>
        <w:t>nume</w:t>
      </w:r>
      <w:r>
        <w:rPr>
          <w:sz w:val="18"/>
          <w:szCs w:val="18"/>
          <w:lang w:val="ro-RO"/>
        </w:rPr>
        <w:t>)</w:t>
      </w:r>
    </w:p>
    <w:p w:rsidR="00F75A36" w:rsidRDefault="00F75A36" w:rsidP="00F75A36">
      <w:pPr>
        <w:jc w:val="both"/>
        <w:rPr>
          <w:sz w:val="28"/>
          <w:szCs w:val="28"/>
          <w:lang w:val="ro-RO"/>
        </w:rPr>
      </w:pPr>
      <w:r w:rsidRPr="00FF2671">
        <w:rPr>
          <w:sz w:val="28"/>
          <w:szCs w:val="28"/>
          <w:lang w:val="ro-RO"/>
        </w:rPr>
        <w:t>director,</w:t>
      </w:r>
      <w:r w:rsidRPr="0020706F">
        <w:rPr>
          <w:sz w:val="28"/>
          <w:szCs w:val="28"/>
          <w:lang w:val="ro-RO"/>
        </w:rPr>
        <w:t xml:space="preserve"> care acţionează în baza Statutului, şi</w:t>
      </w:r>
      <w:r>
        <w:rPr>
          <w:sz w:val="28"/>
          <w:szCs w:val="28"/>
          <w:lang w:val="ro-RO"/>
        </w:rPr>
        <w:t xml:space="preserve">   Editura </w:t>
      </w:r>
      <w:r w:rsidRPr="0020706F">
        <w:rPr>
          <w:sz w:val="28"/>
          <w:szCs w:val="28"/>
          <w:lang w:val="ro-RO"/>
        </w:rPr>
        <w:t>(în continuare</w:t>
      </w:r>
      <w:r>
        <w:rPr>
          <w:sz w:val="28"/>
          <w:szCs w:val="28"/>
          <w:lang w:val="ro-RO"/>
        </w:rPr>
        <w:t xml:space="preserve"> </w:t>
      </w:r>
      <w:r w:rsidRPr="0020706F">
        <w:rPr>
          <w:i/>
          <w:sz w:val="28"/>
          <w:szCs w:val="28"/>
          <w:lang w:val="ro-RO"/>
        </w:rPr>
        <w:t>– Editor</w:t>
      </w:r>
      <w:r w:rsidRPr="0020706F">
        <w:rPr>
          <w:sz w:val="28"/>
          <w:szCs w:val="28"/>
          <w:lang w:val="ro-RO"/>
        </w:rPr>
        <w:t>),</w:t>
      </w:r>
    </w:p>
    <w:p w:rsidR="00F75A36" w:rsidRPr="00F32443" w:rsidRDefault="00F75A36" w:rsidP="00F75A36">
      <w:pPr>
        <w:jc w:val="both"/>
        <w:rPr>
          <w:sz w:val="18"/>
          <w:szCs w:val="18"/>
          <w:lang w:val="ro-RO"/>
        </w:rPr>
      </w:pPr>
      <w:r w:rsidRPr="0020706F">
        <w:rPr>
          <w:sz w:val="28"/>
          <w:szCs w:val="28"/>
          <w:lang w:val="ro-RO"/>
        </w:rPr>
        <w:t>cu sediul pe adresa: ________________</w:t>
      </w:r>
      <w:r>
        <w:rPr>
          <w:sz w:val="28"/>
          <w:szCs w:val="28"/>
          <w:lang w:val="ro-RO"/>
        </w:rPr>
        <w:t>___________________</w:t>
      </w:r>
      <w:r w:rsidRPr="0020706F">
        <w:rPr>
          <w:sz w:val="28"/>
          <w:szCs w:val="28"/>
          <w:lang w:val="ro-RO"/>
        </w:rPr>
        <w:t xml:space="preserve">_, reprezentat </w:t>
      </w:r>
      <w:r>
        <w:rPr>
          <w:sz w:val="28"/>
          <w:szCs w:val="28"/>
          <w:lang w:val="ro-RO"/>
        </w:rPr>
        <w:t xml:space="preserve">prin </w:t>
      </w:r>
      <w:r w:rsidRPr="0020706F">
        <w:rPr>
          <w:b/>
          <w:sz w:val="28"/>
          <w:szCs w:val="28"/>
          <w:lang w:val="ro-RO"/>
        </w:rPr>
        <w:t>_____</w:t>
      </w:r>
      <w:r>
        <w:rPr>
          <w:b/>
          <w:sz w:val="28"/>
          <w:szCs w:val="28"/>
          <w:lang w:val="ro-RO"/>
        </w:rPr>
        <w:t>_________</w:t>
      </w:r>
      <w:r w:rsidRPr="0020706F">
        <w:rPr>
          <w:sz w:val="28"/>
          <w:szCs w:val="28"/>
          <w:lang w:val="ro-RO"/>
        </w:rPr>
        <w:t>, care acţionează în baza_______</w:t>
      </w:r>
      <w:r>
        <w:rPr>
          <w:sz w:val="28"/>
          <w:szCs w:val="28"/>
          <w:lang w:val="ro-RO"/>
        </w:rPr>
        <w:t>_________</w:t>
      </w:r>
      <w:r w:rsidRPr="0020706F">
        <w:rPr>
          <w:sz w:val="28"/>
          <w:szCs w:val="28"/>
          <w:lang w:val="ro-RO"/>
        </w:rPr>
        <w:t>,</w:t>
      </w:r>
    </w:p>
    <w:p w:rsidR="00F75A36" w:rsidRDefault="00F75A36" w:rsidP="00F75A36">
      <w:pPr>
        <w:rPr>
          <w:sz w:val="28"/>
          <w:szCs w:val="28"/>
          <w:lang w:val="ro-RO"/>
        </w:rPr>
      </w:pPr>
      <w:r>
        <w:rPr>
          <w:sz w:val="18"/>
          <w:szCs w:val="18"/>
          <w:lang w:val="ro-RO"/>
        </w:rPr>
        <w:t xml:space="preserve">  </w:t>
      </w:r>
      <w:r w:rsidRPr="00500B9F">
        <w:rPr>
          <w:sz w:val="18"/>
          <w:szCs w:val="18"/>
          <w:lang w:val="ro-RO"/>
        </w:rPr>
        <w:t>(nume prenume, funcţie)</w:t>
      </w:r>
      <w:r>
        <w:rPr>
          <w:sz w:val="18"/>
          <w:szCs w:val="18"/>
          <w:lang w:val="ro-RO"/>
        </w:rPr>
        <w:t xml:space="preserve">                                                                             (act de constiuire)</w:t>
      </w:r>
      <w:r w:rsidRPr="00F32443">
        <w:rPr>
          <w:sz w:val="28"/>
          <w:szCs w:val="28"/>
          <w:lang w:val="ro-RO"/>
        </w:rPr>
        <w:t xml:space="preserve"> </w:t>
      </w:r>
      <w:r>
        <w:rPr>
          <w:sz w:val="28"/>
          <w:szCs w:val="28"/>
          <w:lang w:val="ro-RO"/>
        </w:rPr>
        <w:t xml:space="preserve">         </w:t>
      </w:r>
      <w:r w:rsidRPr="0020706F">
        <w:rPr>
          <w:sz w:val="28"/>
          <w:szCs w:val="28"/>
          <w:lang w:val="ro-RO"/>
        </w:rPr>
        <w:t>au încheiat prezentul Contract în următoarele clauze</w:t>
      </w:r>
      <w:r>
        <w:rPr>
          <w:sz w:val="28"/>
          <w:szCs w:val="28"/>
          <w:lang w:val="ro-RO"/>
        </w:rPr>
        <w:t>:</w:t>
      </w:r>
    </w:p>
    <w:p w:rsidR="00F75A36" w:rsidRPr="0020706F" w:rsidRDefault="00F75A36" w:rsidP="00F75A36">
      <w:pPr>
        <w:jc w:val="both"/>
        <w:rPr>
          <w:sz w:val="28"/>
          <w:szCs w:val="28"/>
          <w:lang w:val="ro-RO"/>
        </w:rPr>
      </w:pPr>
    </w:p>
    <w:p w:rsidR="00F75A36" w:rsidRPr="0020706F" w:rsidRDefault="00F75A36" w:rsidP="00F75A36">
      <w:pPr>
        <w:numPr>
          <w:ilvl w:val="0"/>
          <w:numId w:val="8"/>
        </w:numPr>
        <w:jc w:val="center"/>
        <w:rPr>
          <w:b/>
          <w:sz w:val="28"/>
          <w:szCs w:val="28"/>
          <w:lang w:val="ro-RO"/>
        </w:rPr>
      </w:pPr>
      <w:r w:rsidRPr="0020706F">
        <w:rPr>
          <w:b/>
          <w:sz w:val="28"/>
          <w:szCs w:val="28"/>
          <w:lang w:val="ro-RO"/>
        </w:rPr>
        <w:t>OBIECTUL</w:t>
      </w:r>
      <w:r>
        <w:rPr>
          <w:b/>
          <w:sz w:val="28"/>
          <w:szCs w:val="28"/>
          <w:lang w:val="ro-RO"/>
        </w:rPr>
        <w:t xml:space="preserve"> </w:t>
      </w:r>
      <w:r w:rsidRPr="0020706F">
        <w:rPr>
          <w:b/>
          <w:sz w:val="28"/>
          <w:szCs w:val="28"/>
          <w:lang w:val="ro-RO"/>
        </w:rPr>
        <w:t>CONTRACTULUI</w:t>
      </w:r>
    </w:p>
    <w:p w:rsidR="00F75A36" w:rsidRPr="0020706F" w:rsidRDefault="00F75A36" w:rsidP="00F75A36">
      <w:pPr>
        <w:ind w:left="1080"/>
        <w:jc w:val="center"/>
        <w:rPr>
          <w:b/>
          <w:sz w:val="28"/>
          <w:szCs w:val="28"/>
          <w:lang w:val="ro-RO"/>
        </w:rPr>
      </w:pPr>
    </w:p>
    <w:p w:rsidR="00F75A36" w:rsidRPr="0020706F" w:rsidRDefault="00F75A36" w:rsidP="00F75A36">
      <w:pPr>
        <w:ind w:firstLine="426"/>
        <w:rPr>
          <w:sz w:val="28"/>
          <w:szCs w:val="28"/>
          <w:lang w:val="ro-RO"/>
        </w:rPr>
      </w:pPr>
      <w:r w:rsidRPr="0020706F">
        <w:rPr>
          <w:sz w:val="28"/>
          <w:szCs w:val="28"/>
          <w:lang w:val="ro-RO"/>
        </w:rPr>
        <w:t>2.1. Obiectul prezentului Contract constituie</w:t>
      </w:r>
      <w:r>
        <w:rPr>
          <w:sz w:val="28"/>
          <w:szCs w:val="28"/>
          <w:lang w:val="ro-RO"/>
        </w:rPr>
        <w:t xml:space="preserve"> </w:t>
      </w:r>
      <w:r w:rsidRPr="0020706F">
        <w:rPr>
          <w:sz w:val="28"/>
          <w:szCs w:val="28"/>
          <w:lang w:val="ro-RO"/>
        </w:rPr>
        <w:t>afilierea Editorului la</w:t>
      </w:r>
      <w:r>
        <w:rPr>
          <w:sz w:val="28"/>
          <w:szCs w:val="28"/>
          <w:lang w:val="ro-RO"/>
        </w:rPr>
        <w:t xml:space="preserve"> sistemul ISS</w:t>
      </w:r>
      <w:r w:rsidRPr="0020706F">
        <w:rPr>
          <w:sz w:val="28"/>
          <w:szCs w:val="28"/>
          <w:lang w:val="ro-RO"/>
        </w:rPr>
        <w:t>N în Republica Moldova , stabilirea condiţiilor</w:t>
      </w:r>
      <w:r>
        <w:rPr>
          <w:sz w:val="28"/>
          <w:szCs w:val="28"/>
          <w:lang w:val="ro-RO"/>
        </w:rPr>
        <w:t xml:space="preserve"> </w:t>
      </w:r>
      <w:r w:rsidRPr="0020706F">
        <w:rPr>
          <w:sz w:val="28"/>
          <w:szCs w:val="28"/>
          <w:lang w:val="ro-RO"/>
        </w:rPr>
        <w:t>de acordare a</w:t>
      </w:r>
      <w:r>
        <w:rPr>
          <w:sz w:val="28"/>
          <w:szCs w:val="28"/>
          <w:lang w:val="ro-RO"/>
        </w:rPr>
        <w:t xml:space="preserve"> codurilor ISS</w:t>
      </w:r>
      <w:r w:rsidRPr="0020706F">
        <w:rPr>
          <w:sz w:val="28"/>
          <w:szCs w:val="28"/>
          <w:lang w:val="ro-RO"/>
        </w:rPr>
        <w:t>N,</w:t>
      </w:r>
      <w:r>
        <w:rPr>
          <w:sz w:val="28"/>
          <w:szCs w:val="28"/>
          <w:lang w:val="ro-RO"/>
        </w:rPr>
        <w:t xml:space="preserve"> </w:t>
      </w:r>
      <w:r w:rsidRPr="0020706F">
        <w:rPr>
          <w:sz w:val="28"/>
          <w:szCs w:val="28"/>
          <w:lang w:val="ro-RO"/>
        </w:rPr>
        <w:t>accesul</w:t>
      </w:r>
      <w:r>
        <w:rPr>
          <w:sz w:val="28"/>
          <w:szCs w:val="28"/>
          <w:lang w:val="ro-RO"/>
        </w:rPr>
        <w:t xml:space="preserve"> </w:t>
      </w:r>
      <w:r w:rsidRPr="0020706F">
        <w:rPr>
          <w:sz w:val="28"/>
          <w:szCs w:val="28"/>
          <w:lang w:val="ro-RO"/>
        </w:rPr>
        <w:t>la</w:t>
      </w:r>
      <w:r>
        <w:rPr>
          <w:sz w:val="28"/>
          <w:szCs w:val="28"/>
          <w:lang w:val="ro-RO"/>
        </w:rPr>
        <w:t xml:space="preserve"> </w:t>
      </w:r>
      <w:r w:rsidRPr="0020706F">
        <w:rPr>
          <w:sz w:val="28"/>
          <w:szCs w:val="28"/>
          <w:lang w:val="ro-RO"/>
        </w:rPr>
        <w:t>baza de date</w:t>
      </w:r>
      <w:r>
        <w:rPr>
          <w:sz w:val="28"/>
          <w:szCs w:val="28"/>
          <w:lang w:val="ro-RO"/>
        </w:rPr>
        <w:t xml:space="preserve"> ISS</w:t>
      </w:r>
      <w:r w:rsidRPr="0020706F">
        <w:rPr>
          <w:sz w:val="28"/>
          <w:szCs w:val="28"/>
          <w:lang w:val="ro-RO"/>
        </w:rPr>
        <w:t>N-Moldova, precum şi relaţiile de cooperare</w:t>
      </w:r>
      <w:r>
        <w:rPr>
          <w:sz w:val="28"/>
          <w:szCs w:val="28"/>
          <w:lang w:val="ro-RO"/>
        </w:rPr>
        <w:t xml:space="preserve"> </w:t>
      </w:r>
      <w:r w:rsidRPr="0020706F">
        <w:rPr>
          <w:sz w:val="28"/>
          <w:szCs w:val="28"/>
          <w:lang w:val="ro-RO"/>
        </w:rPr>
        <w:t xml:space="preserve">între Camera Naţională a Cărţii, </w:t>
      </w:r>
      <w:r>
        <w:rPr>
          <w:sz w:val="28"/>
          <w:szCs w:val="28"/>
          <w:lang w:val="ro-RO"/>
        </w:rPr>
        <w:t>ca bază fizică şi logistică a Sistemului ISS</w:t>
      </w:r>
      <w:r w:rsidRPr="0020706F">
        <w:rPr>
          <w:sz w:val="28"/>
          <w:szCs w:val="28"/>
          <w:lang w:val="ro-RO"/>
        </w:rPr>
        <w:t>N în Republica Moldova</w:t>
      </w:r>
      <w:r>
        <w:rPr>
          <w:sz w:val="28"/>
          <w:szCs w:val="28"/>
          <w:lang w:val="ro-RO"/>
        </w:rPr>
        <w:t xml:space="preserve"> </w:t>
      </w:r>
      <w:r w:rsidRPr="0020706F">
        <w:rPr>
          <w:sz w:val="28"/>
          <w:szCs w:val="28"/>
          <w:lang w:val="ro-RO"/>
        </w:rPr>
        <w:t>şi</w:t>
      </w:r>
      <w:r>
        <w:rPr>
          <w:sz w:val="28"/>
          <w:szCs w:val="28"/>
          <w:lang w:val="ro-RO"/>
        </w:rPr>
        <w:t xml:space="preserve"> </w:t>
      </w:r>
      <w:r w:rsidRPr="0020706F">
        <w:rPr>
          <w:sz w:val="28"/>
          <w:szCs w:val="28"/>
          <w:lang w:val="ro-RO"/>
        </w:rPr>
        <w:t>Editor.</w:t>
      </w:r>
    </w:p>
    <w:p w:rsidR="00F75A36" w:rsidRPr="0020706F" w:rsidRDefault="00F75A36" w:rsidP="00F75A36">
      <w:pPr>
        <w:jc w:val="both"/>
        <w:rPr>
          <w:sz w:val="28"/>
          <w:szCs w:val="28"/>
          <w:lang w:val="ro-RO"/>
        </w:rPr>
      </w:pPr>
    </w:p>
    <w:p w:rsidR="00F75A36" w:rsidRPr="0020706F" w:rsidRDefault="00F75A36" w:rsidP="00F75A36">
      <w:pPr>
        <w:ind w:right="-55"/>
        <w:jc w:val="center"/>
        <w:rPr>
          <w:b/>
          <w:color w:val="000000"/>
          <w:sz w:val="28"/>
          <w:szCs w:val="28"/>
          <w:lang w:val="ro-RO"/>
        </w:rPr>
      </w:pPr>
      <w:r w:rsidRPr="0020706F">
        <w:rPr>
          <w:b/>
          <w:color w:val="000000"/>
          <w:sz w:val="28"/>
          <w:szCs w:val="28"/>
          <w:lang w:val="ro-RO"/>
        </w:rPr>
        <w:t>III.</w:t>
      </w:r>
      <w:r>
        <w:rPr>
          <w:b/>
          <w:color w:val="000000"/>
          <w:sz w:val="28"/>
          <w:szCs w:val="28"/>
          <w:lang w:val="ro-RO"/>
        </w:rPr>
        <w:t xml:space="preserve"> </w:t>
      </w:r>
      <w:r w:rsidRPr="0020706F">
        <w:rPr>
          <w:b/>
          <w:sz w:val="28"/>
          <w:szCs w:val="28"/>
          <w:lang w:val="ro-RO"/>
        </w:rPr>
        <w:t>DREPTURILE ŞI</w:t>
      </w:r>
      <w:r w:rsidRPr="0020706F">
        <w:rPr>
          <w:b/>
          <w:color w:val="000000"/>
          <w:sz w:val="28"/>
          <w:szCs w:val="28"/>
          <w:lang w:val="ro-RO"/>
        </w:rPr>
        <w:t xml:space="preserve"> OBLIGAŢ</w:t>
      </w:r>
      <w:r w:rsidRPr="0020706F">
        <w:rPr>
          <w:b/>
          <w:sz w:val="28"/>
          <w:szCs w:val="28"/>
          <w:lang w:val="ro-RO"/>
        </w:rPr>
        <w:t>IIL</w:t>
      </w:r>
      <w:r w:rsidRPr="0020706F">
        <w:rPr>
          <w:b/>
          <w:color w:val="000000"/>
          <w:sz w:val="28"/>
          <w:szCs w:val="28"/>
          <w:lang w:val="ro-RO"/>
        </w:rPr>
        <w:t>E PĂRŢILOR</w:t>
      </w:r>
    </w:p>
    <w:p w:rsidR="00F75A36" w:rsidRDefault="00F75A36" w:rsidP="00F75A36">
      <w:pPr>
        <w:ind w:right="-55" w:firstLine="426"/>
        <w:jc w:val="both"/>
        <w:rPr>
          <w:b/>
          <w:color w:val="000000"/>
          <w:sz w:val="28"/>
          <w:szCs w:val="28"/>
          <w:lang w:val="ro-RO"/>
        </w:rPr>
      </w:pPr>
    </w:p>
    <w:p w:rsidR="00F75A36" w:rsidRDefault="00F75A36" w:rsidP="00F75A36">
      <w:pPr>
        <w:ind w:right="-55" w:firstLine="426"/>
        <w:jc w:val="both"/>
        <w:rPr>
          <w:b/>
          <w:color w:val="000000"/>
          <w:sz w:val="28"/>
          <w:szCs w:val="28"/>
          <w:lang w:val="ro-RO"/>
        </w:rPr>
      </w:pPr>
      <w:r w:rsidRPr="0020706F">
        <w:rPr>
          <w:b/>
          <w:color w:val="000000"/>
          <w:sz w:val="28"/>
          <w:szCs w:val="28"/>
          <w:lang w:val="ro-RO"/>
        </w:rPr>
        <w:t>Camera Naţională a Cărţii:</w:t>
      </w:r>
    </w:p>
    <w:p w:rsidR="00F75A36" w:rsidRPr="00DE7965" w:rsidRDefault="00F75A36" w:rsidP="00F75A36">
      <w:pPr>
        <w:numPr>
          <w:ilvl w:val="1"/>
          <w:numId w:val="11"/>
        </w:numPr>
        <w:tabs>
          <w:tab w:val="left" w:pos="1134"/>
        </w:tabs>
        <w:ind w:left="0" w:firstLine="426"/>
        <w:jc w:val="both"/>
        <w:rPr>
          <w:sz w:val="28"/>
          <w:szCs w:val="28"/>
          <w:lang w:val="ro-RO"/>
        </w:rPr>
      </w:pPr>
      <w:r>
        <w:rPr>
          <w:sz w:val="28"/>
          <w:szCs w:val="28"/>
          <w:lang w:val="ro-RO"/>
        </w:rPr>
        <w:t>A</w:t>
      </w:r>
      <w:r w:rsidRPr="00DE7965">
        <w:rPr>
          <w:sz w:val="28"/>
          <w:szCs w:val="28"/>
          <w:lang w:val="ro-RO"/>
        </w:rPr>
        <w:t>cordă editorului, la cererea acestuia, coduri ISSN în conformitate cu prevederile Regulamentului de funcţionare a Sistemului ISSN în Republica Moldova.</w:t>
      </w:r>
    </w:p>
    <w:p w:rsidR="00F75A36" w:rsidRDefault="00F75A36" w:rsidP="00F75A36">
      <w:pPr>
        <w:numPr>
          <w:ilvl w:val="1"/>
          <w:numId w:val="11"/>
        </w:numPr>
        <w:shd w:val="clear" w:color="auto" w:fill="FFFFFF"/>
        <w:tabs>
          <w:tab w:val="left" w:pos="1134"/>
        </w:tabs>
        <w:ind w:left="0" w:firstLine="426"/>
        <w:jc w:val="both"/>
        <w:rPr>
          <w:sz w:val="28"/>
          <w:szCs w:val="28"/>
          <w:lang w:val="ro-RO"/>
        </w:rPr>
      </w:pPr>
      <w:r>
        <w:rPr>
          <w:sz w:val="28"/>
          <w:szCs w:val="28"/>
          <w:lang w:val="ro-RO"/>
        </w:rPr>
        <w:t>P</w:t>
      </w:r>
      <w:r w:rsidRPr="00DE7965">
        <w:rPr>
          <w:sz w:val="28"/>
          <w:szCs w:val="28"/>
          <w:lang w:val="ro-RO"/>
        </w:rPr>
        <w:t>relucr</w:t>
      </w:r>
      <w:r>
        <w:rPr>
          <w:sz w:val="28"/>
          <w:szCs w:val="28"/>
          <w:lang w:val="ro-RO"/>
        </w:rPr>
        <w:t>ează</w:t>
      </w:r>
      <w:r w:rsidRPr="00DE7965">
        <w:rPr>
          <w:sz w:val="28"/>
          <w:szCs w:val="28"/>
          <w:lang w:val="ro-RO"/>
        </w:rPr>
        <w:t xml:space="preserve"> informaţiile şi contract</w:t>
      </w:r>
      <w:r>
        <w:rPr>
          <w:sz w:val="28"/>
          <w:szCs w:val="28"/>
          <w:lang w:val="ro-RO"/>
        </w:rPr>
        <w:t>ează</w:t>
      </w:r>
      <w:r w:rsidRPr="00DE7965">
        <w:rPr>
          <w:sz w:val="28"/>
          <w:szCs w:val="28"/>
          <w:lang w:val="ro-RO"/>
        </w:rPr>
        <w:t xml:space="preserve"> codul ISSN numai dacă materia</w:t>
      </w:r>
      <w:r>
        <w:rPr>
          <w:sz w:val="28"/>
          <w:szCs w:val="28"/>
          <w:lang w:val="ro-RO"/>
        </w:rPr>
        <w:t>lele solicitate sunt complete;</w:t>
      </w:r>
    </w:p>
    <w:p w:rsidR="00F75A36" w:rsidRPr="00DE7965" w:rsidRDefault="00F75A36" w:rsidP="00F75A36">
      <w:pPr>
        <w:numPr>
          <w:ilvl w:val="1"/>
          <w:numId w:val="11"/>
        </w:numPr>
        <w:shd w:val="clear" w:color="auto" w:fill="FFFFFF"/>
        <w:tabs>
          <w:tab w:val="left" w:pos="1134"/>
        </w:tabs>
        <w:ind w:left="0" w:firstLine="426"/>
        <w:jc w:val="both"/>
        <w:rPr>
          <w:sz w:val="28"/>
          <w:szCs w:val="28"/>
          <w:lang w:val="ro-RO"/>
        </w:rPr>
      </w:pPr>
      <w:r>
        <w:rPr>
          <w:sz w:val="28"/>
          <w:szCs w:val="28"/>
          <w:lang w:val="ro-RO"/>
        </w:rPr>
        <w:t>P</w:t>
      </w:r>
      <w:r w:rsidRPr="00DE7965">
        <w:rPr>
          <w:sz w:val="28"/>
          <w:szCs w:val="28"/>
          <w:lang w:val="ro-RO"/>
        </w:rPr>
        <w:t>ublicaţi</w:t>
      </w:r>
      <w:r>
        <w:rPr>
          <w:sz w:val="28"/>
          <w:szCs w:val="28"/>
          <w:lang w:val="ro-RO"/>
        </w:rPr>
        <w:t>ile seriale în curs de apariţie primesc</w:t>
      </w:r>
      <w:r w:rsidRPr="00DE7965">
        <w:rPr>
          <w:sz w:val="28"/>
          <w:szCs w:val="28"/>
          <w:lang w:val="ro-RO"/>
        </w:rPr>
        <w:t xml:space="preserve"> codul ISSN numai în momentul în care primul număr al publicaţiei intră sub tipar.</w:t>
      </w:r>
    </w:p>
    <w:p w:rsidR="00F75A36" w:rsidRPr="00DE7965" w:rsidRDefault="00F75A36" w:rsidP="00F75A36">
      <w:pPr>
        <w:numPr>
          <w:ilvl w:val="1"/>
          <w:numId w:val="11"/>
        </w:numPr>
        <w:shd w:val="clear" w:color="auto" w:fill="FFFFFF"/>
        <w:tabs>
          <w:tab w:val="left" w:pos="1134"/>
        </w:tabs>
        <w:ind w:left="0" w:firstLine="426"/>
        <w:jc w:val="both"/>
        <w:rPr>
          <w:sz w:val="28"/>
          <w:szCs w:val="28"/>
          <w:lang w:val="ro-RO"/>
        </w:rPr>
      </w:pPr>
      <w:r>
        <w:rPr>
          <w:sz w:val="28"/>
          <w:szCs w:val="28"/>
          <w:lang w:val="ro-RO"/>
        </w:rPr>
        <w:t>P</w:t>
      </w:r>
      <w:r w:rsidRPr="00DE7965">
        <w:rPr>
          <w:sz w:val="28"/>
          <w:szCs w:val="28"/>
          <w:lang w:val="ro-RO"/>
        </w:rPr>
        <w:t xml:space="preserve">ublicaţiile electronice, online, </w:t>
      </w:r>
      <w:r>
        <w:rPr>
          <w:sz w:val="28"/>
          <w:szCs w:val="28"/>
          <w:lang w:val="ro-RO"/>
        </w:rPr>
        <w:t xml:space="preserve">primesc </w:t>
      </w:r>
      <w:r w:rsidRPr="00DE7965">
        <w:rPr>
          <w:sz w:val="28"/>
          <w:szCs w:val="28"/>
          <w:lang w:val="ro-RO"/>
        </w:rPr>
        <w:t>codul ISSN numai după ce site-ul devine accesibil publicului (cu sau fără abonament).</w:t>
      </w:r>
    </w:p>
    <w:p w:rsidR="00F75A36" w:rsidRPr="00DE7965" w:rsidRDefault="00F75A36" w:rsidP="00F75A36">
      <w:pPr>
        <w:numPr>
          <w:ilvl w:val="1"/>
          <w:numId w:val="11"/>
        </w:numPr>
        <w:shd w:val="clear" w:color="auto" w:fill="FFFFFF"/>
        <w:tabs>
          <w:tab w:val="left" w:pos="1134"/>
        </w:tabs>
        <w:ind w:left="0" w:firstLine="426"/>
        <w:jc w:val="both"/>
        <w:rPr>
          <w:sz w:val="28"/>
          <w:szCs w:val="28"/>
          <w:lang w:val="ro-RO"/>
        </w:rPr>
      </w:pPr>
      <w:r>
        <w:rPr>
          <w:sz w:val="28"/>
          <w:szCs w:val="28"/>
          <w:shd w:val="clear" w:color="auto" w:fill="FFFFFF"/>
          <w:lang w:val="ro-RO"/>
        </w:rPr>
        <w:lastRenderedPageBreak/>
        <w:t>T</w:t>
      </w:r>
      <w:r w:rsidRPr="00DE7965">
        <w:rPr>
          <w:sz w:val="28"/>
          <w:szCs w:val="28"/>
          <w:shd w:val="clear" w:color="auto" w:fill="FFFFFF"/>
          <w:lang w:val="ro-RO"/>
        </w:rPr>
        <w:t>ransmit</w:t>
      </w:r>
      <w:r>
        <w:rPr>
          <w:sz w:val="28"/>
          <w:szCs w:val="28"/>
          <w:shd w:val="clear" w:color="auto" w:fill="FFFFFF"/>
          <w:lang w:val="ro-RO"/>
        </w:rPr>
        <w:t>e</w:t>
      </w:r>
      <w:r w:rsidRPr="00DE7965">
        <w:rPr>
          <w:sz w:val="28"/>
          <w:szCs w:val="28"/>
          <w:shd w:val="clear" w:color="auto" w:fill="FFFFFF"/>
          <w:lang w:val="ro-RO"/>
        </w:rPr>
        <w:t xml:space="preserve"> editorului</w:t>
      </w:r>
      <w:r>
        <w:rPr>
          <w:sz w:val="28"/>
          <w:szCs w:val="28"/>
          <w:shd w:val="clear" w:color="auto" w:fill="FFFFFF"/>
          <w:lang w:val="ro-RO"/>
        </w:rPr>
        <w:t xml:space="preserve"> codurile ISSN numai</w:t>
      </w:r>
      <w:r w:rsidRPr="00DE7965">
        <w:rPr>
          <w:sz w:val="28"/>
          <w:szCs w:val="28"/>
          <w:shd w:val="clear" w:color="auto" w:fill="FFFFFF"/>
          <w:lang w:val="ro-RO"/>
        </w:rPr>
        <w:t xml:space="preserve"> în scris, direct, prin fax sau e-mail,</w:t>
      </w:r>
      <w:r w:rsidRPr="00DE7965">
        <w:rPr>
          <w:sz w:val="28"/>
          <w:szCs w:val="28"/>
          <w:lang w:val="ro-RO"/>
        </w:rPr>
        <w:t xml:space="preserve"> în termen de 2 zile lucrătoare din momentul recepţionării materialelor.</w:t>
      </w:r>
    </w:p>
    <w:p w:rsidR="00F75A36" w:rsidRPr="00DE7965" w:rsidRDefault="00F75A36" w:rsidP="00F75A36">
      <w:pPr>
        <w:numPr>
          <w:ilvl w:val="1"/>
          <w:numId w:val="11"/>
        </w:numPr>
        <w:tabs>
          <w:tab w:val="left" w:pos="1134"/>
        </w:tabs>
        <w:ind w:left="0" w:firstLine="426"/>
        <w:jc w:val="both"/>
        <w:rPr>
          <w:sz w:val="28"/>
          <w:szCs w:val="28"/>
          <w:lang w:val="ro-RO"/>
        </w:rPr>
      </w:pPr>
      <w:r>
        <w:rPr>
          <w:sz w:val="28"/>
          <w:szCs w:val="28"/>
          <w:lang w:val="ro-RO"/>
        </w:rPr>
        <w:t>C</w:t>
      </w:r>
      <w:r w:rsidRPr="00DE7965">
        <w:rPr>
          <w:sz w:val="28"/>
          <w:szCs w:val="28"/>
          <w:lang w:val="ro-RO"/>
        </w:rPr>
        <w:t>ontrol</w:t>
      </w:r>
      <w:r>
        <w:rPr>
          <w:sz w:val="28"/>
          <w:szCs w:val="28"/>
          <w:lang w:val="ro-RO"/>
        </w:rPr>
        <w:t>ează</w:t>
      </w:r>
      <w:r w:rsidRPr="00DE7965">
        <w:rPr>
          <w:sz w:val="28"/>
          <w:szCs w:val="28"/>
          <w:lang w:val="ro-RO"/>
        </w:rPr>
        <w:t xml:space="preserve"> imprim</w:t>
      </w:r>
      <w:r>
        <w:rPr>
          <w:sz w:val="28"/>
          <w:szCs w:val="28"/>
          <w:lang w:val="ro-RO"/>
        </w:rPr>
        <w:t>area</w:t>
      </w:r>
      <w:r w:rsidRPr="00DE7965">
        <w:rPr>
          <w:sz w:val="28"/>
          <w:szCs w:val="28"/>
          <w:lang w:val="ro-RO"/>
        </w:rPr>
        <w:t xml:space="preserve"> </w:t>
      </w:r>
      <w:r w:rsidRPr="00DE7965">
        <w:rPr>
          <w:rStyle w:val="ad"/>
          <w:rFonts w:eastAsia="Arial Unicode MS"/>
          <w:sz w:val="28"/>
          <w:szCs w:val="28"/>
          <w:lang w:val="ro-RO"/>
        </w:rPr>
        <w:t xml:space="preserve">codurilor ISSN pe reviste, ziare, editate </w:t>
      </w:r>
      <w:r w:rsidRPr="00DE7965">
        <w:rPr>
          <w:sz w:val="28"/>
          <w:szCs w:val="28"/>
          <w:lang w:val="ro-RO"/>
        </w:rPr>
        <w:t xml:space="preserve">de către editorii </w:t>
      </w:r>
      <w:r w:rsidRPr="00DE7965">
        <w:rPr>
          <w:rStyle w:val="ad"/>
          <w:rFonts w:eastAsia="Arial Unicode MS"/>
          <w:sz w:val="28"/>
          <w:szCs w:val="28"/>
          <w:lang w:val="ro-RO"/>
        </w:rPr>
        <w:t>din Republica Moldova</w:t>
      </w:r>
    </w:p>
    <w:p w:rsidR="00F75A36" w:rsidRPr="00DE7965" w:rsidRDefault="00F75A36" w:rsidP="00F75A36">
      <w:pPr>
        <w:numPr>
          <w:ilvl w:val="1"/>
          <w:numId w:val="11"/>
        </w:numPr>
        <w:shd w:val="clear" w:color="auto" w:fill="FFFFFF"/>
        <w:tabs>
          <w:tab w:val="left" w:pos="1134"/>
        </w:tabs>
        <w:ind w:left="0" w:firstLine="426"/>
        <w:jc w:val="both"/>
        <w:rPr>
          <w:sz w:val="28"/>
          <w:szCs w:val="28"/>
          <w:lang w:val="ro-RO"/>
        </w:rPr>
      </w:pPr>
      <w:r>
        <w:rPr>
          <w:sz w:val="28"/>
          <w:szCs w:val="28"/>
          <w:lang w:val="ro-RO"/>
        </w:rPr>
        <w:t>Înregistrează</w:t>
      </w:r>
      <w:r w:rsidRPr="00DE7965">
        <w:rPr>
          <w:sz w:val="28"/>
          <w:szCs w:val="28"/>
          <w:lang w:val="ro-RO"/>
        </w:rPr>
        <w:t xml:space="preserve"> sistemati</w:t>
      </w:r>
      <w:r>
        <w:rPr>
          <w:sz w:val="28"/>
          <w:szCs w:val="28"/>
          <w:lang w:val="ro-RO"/>
        </w:rPr>
        <w:t xml:space="preserve">c </w:t>
      </w:r>
      <w:r w:rsidRPr="00DE7965">
        <w:rPr>
          <w:sz w:val="28"/>
          <w:szCs w:val="28"/>
          <w:lang w:val="ro-RO"/>
        </w:rPr>
        <w:t>publicaţiilor seriale editate;</w:t>
      </w:r>
    </w:p>
    <w:p w:rsidR="00F75A36" w:rsidRPr="00DE7965" w:rsidRDefault="00F75A36" w:rsidP="00F75A36">
      <w:pPr>
        <w:numPr>
          <w:ilvl w:val="1"/>
          <w:numId w:val="11"/>
        </w:numPr>
        <w:tabs>
          <w:tab w:val="left" w:pos="1134"/>
        </w:tabs>
        <w:ind w:hanging="5256"/>
        <w:jc w:val="both"/>
        <w:rPr>
          <w:sz w:val="28"/>
          <w:szCs w:val="28"/>
          <w:lang w:val="ro-RO"/>
        </w:rPr>
      </w:pPr>
      <w:r>
        <w:rPr>
          <w:sz w:val="28"/>
          <w:szCs w:val="28"/>
          <w:lang w:val="ro-RO"/>
        </w:rPr>
        <w:t xml:space="preserve"> C</w:t>
      </w:r>
      <w:r w:rsidRPr="00DE7965">
        <w:rPr>
          <w:sz w:val="28"/>
          <w:szCs w:val="28"/>
          <w:lang w:val="ro-RO"/>
        </w:rPr>
        <w:t>re</w:t>
      </w:r>
      <w:r>
        <w:rPr>
          <w:sz w:val="28"/>
          <w:szCs w:val="28"/>
          <w:lang w:val="ro-RO"/>
        </w:rPr>
        <w:t>e</w:t>
      </w:r>
      <w:r w:rsidRPr="00DE7965">
        <w:rPr>
          <w:sz w:val="28"/>
          <w:szCs w:val="28"/>
          <w:lang w:val="ro-RO"/>
        </w:rPr>
        <w:t>a</w:t>
      </w:r>
      <w:r>
        <w:rPr>
          <w:sz w:val="28"/>
          <w:szCs w:val="28"/>
          <w:lang w:val="ro-RO"/>
        </w:rPr>
        <w:t>ză</w:t>
      </w:r>
      <w:r w:rsidRPr="00DE7965">
        <w:rPr>
          <w:sz w:val="28"/>
          <w:szCs w:val="28"/>
          <w:lang w:val="ro-RO"/>
        </w:rPr>
        <w:t xml:space="preserve"> şi administr</w:t>
      </w:r>
      <w:r>
        <w:rPr>
          <w:sz w:val="28"/>
          <w:szCs w:val="28"/>
          <w:lang w:val="ro-RO"/>
        </w:rPr>
        <w:t>ează  baza</w:t>
      </w:r>
      <w:r w:rsidRPr="00DE7965">
        <w:rPr>
          <w:sz w:val="28"/>
          <w:szCs w:val="28"/>
          <w:lang w:val="ro-RO"/>
        </w:rPr>
        <w:t xml:space="preserve"> de date ISSN-Moldova;</w:t>
      </w:r>
    </w:p>
    <w:p w:rsidR="00F75A36" w:rsidRPr="00DE7965" w:rsidRDefault="00F75A36" w:rsidP="00F75A36">
      <w:pPr>
        <w:numPr>
          <w:ilvl w:val="1"/>
          <w:numId w:val="11"/>
        </w:numPr>
        <w:tabs>
          <w:tab w:val="left" w:pos="1134"/>
        </w:tabs>
        <w:ind w:left="0" w:right="-1" w:firstLine="426"/>
        <w:jc w:val="both"/>
        <w:rPr>
          <w:sz w:val="28"/>
          <w:szCs w:val="28"/>
          <w:lang w:val="ro-RO"/>
        </w:rPr>
      </w:pPr>
      <w:r>
        <w:rPr>
          <w:color w:val="000000"/>
          <w:sz w:val="28"/>
          <w:szCs w:val="28"/>
          <w:lang w:val="ro-RO"/>
        </w:rPr>
        <w:t>A</w:t>
      </w:r>
      <w:r w:rsidRPr="00DE7965">
        <w:rPr>
          <w:color w:val="000000"/>
          <w:sz w:val="28"/>
          <w:szCs w:val="28"/>
          <w:lang w:val="ro-RO"/>
        </w:rPr>
        <w:t xml:space="preserve">sigură includerea în Registrul Naţional ISSN a informaţiei despre codurile ISSN acordate editorului; </w:t>
      </w:r>
    </w:p>
    <w:p w:rsidR="00F75A36" w:rsidRPr="00DE7965" w:rsidRDefault="00F75A36" w:rsidP="00F75A36">
      <w:pPr>
        <w:numPr>
          <w:ilvl w:val="1"/>
          <w:numId w:val="11"/>
        </w:numPr>
        <w:tabs>
          <w:tab w:val="left" w:pos="1134"/>
        </w:tabs>
        <w:ind w:left="0" w:right="-1" w:firstLine="426"/>
        <w:jc w:val="both"/>
        <w:rPr>
          <w:sz w:val="28"/>
          <w:szCs w:val="28"/>
          <w:lang w:val="ro-RO"/>
        </w:rPr>
      </w:pPr>
      <w:r>
        <w:rPr>
          <w:color w:val="000000"/>
          <w:sz w:val="28"/>
          <w:szCs w:val="28"/>
          <w:lang w:val="ro-RO"/>
        </w:rPr>
        <w:t>O</w:t>
      </w:r>
      <w:r w:rsidRPr="00DE7965">
        <w:rPr>
          <w:color w:val="000000"/>
          <w:sz w:val="28"/>
          <w:szCs w:val="28"/>
          <w:lang w:val="ro-RO"/>
        </w:rPr>
        <w:t>perează modificări şi completări în actele de reglementare privind Sistemul ISSN, avizând Editorul odată cu intrarea acestora in vigoare;</w:t>
      </w:r>
    </w:p>
    <w:p w:rsidR="00F75A36" w:rsidRPr="00DE7965" w:rsidRDefault="00F75A36" w:rsidP="00F75A36">
      <w:pPr>
        <w:numPr>
          <w:ilvl w:val="1"/>
          <w:numId w:val="11"/>
        </w:numPr>
        <w:tabs>
          <w:tab w:val="left" w:pos="1134"/>
        </w:tabs>
        <w:ind w:left="0" w:firstLine="426"/>
        <w:jc w:val="both"/>
        <w:rPr>
          <w:sz w:val="28"/>
          <w:szCs w:val="28"/>
          <w:lang w:val="ro-RO"/>
        </w:rPr>
      </w:pPr>
      <w:r>
        <w:rPr>
          <w:sz w:val="28"/>
          <w:szCs w:val="28"/>
          <w:lang w:val="ro-RO"/>
        </w:rPr>
        <w:t>C</w:t>
      </w:r>
      <w:r w:rsidRPr="00DE7965">
        <w:rPr>
          <w:sz w:val="28"/>
          <w:szCs w:val="28"/>
          <w:lang w:val="ro-RO"/>
        </w:rPr>
        <w:t>o</w:t>
      </w:r>
      <w:r>
        <w:rPr>
          <w:sz w:val="28"/>
          <w:szCs w:val="28"/>
          <w:lang w:val="ro-RO"/>
        </w:rPr>
        <w:t>ordonează</w:t>
      </w:r>
      <w:r w:rsidRPr="00DE7965">
        <w:rPr>
          <w:sz w:val="28"/>
          <w:szCs w:val="28"/>
          <w:lang w:val="ro-RO"/>
        </w:rPr>
        <w:t xml:space="preserve">  cu editorii şi cu alţi utilizatori asupra tuturor subiectelor în raport cu Sistemul ISSN-Moldova;</w:t>
      </w:r>
    </w:p>
    <w:p w:rsidR="00F75A36" w:rsidRDefault="00F75A36" w:rsidP="00F75A36">
      <w:pPr>
        <w:numPr>
          <w:ilvl w:val="1"/>
          <w:numId w:val="11"/>
        </w:numPr>
        <w:tabs>
          <w:tab w:val="left" w:pos="1134"/>
        </w:tabs>
        <w:ind w:left="0" w:firstLine="426"/>
        <w:jc w:val="both"/>
        <w:rPr>
          <w:sz w:val="28"/>
          <w:szCs w:val="28"/>
          <w:lang w:val="ro-RO"/>
        </w:rPr>
      </w:pPr>
      <w:r>
        <w:rPr>
          <w:sz w:val="28"/>
          <w:szCs w:val="28"/>
          <w:lang w:val="ro-RO"/>
        </w:rPr>
        <w:t>A</w:t>
      </w:r>
      <w:r w:rsidRPr="00DE7965">
        <w:rPr>
          <w:sz w:val="28"/>
          <w:szCs w:val="28"/>
          <w:lang w:val="ro-RO"/>
        </w:rPr>
        <w:t>sigur</w:t>
      </w:r>
      <w:r>
        <w:rPr>
          <w:sz w:val="28"/>
          <w:szCs w:val="28"/>
          <w:lang w:val="ro-RO"/>
        </w:rPr>
        <w:t>ă accesul</w:t>
      </w:r>
      <w:r w:rsidRPr="00DE7965">
        <w:rPr>
          <w:sz w:val="28"/>
          <w:szCs w:val="28"/>
          <w:lang w:val="ro-RO"/>
        </w:rPr>
        <w:t xml:space="preserve"> la baza de date ISSN-Moldova;  </w:t>
      </w:r>
    </w:p>
    <w:p w:rsidR="00F75A36" w:rsidRPr="0007573C" w:rsidRDefault="00F75A36" w:rsidP="00F75A36">
      <w:pPr>
        <w:numPr>
          <w:ilvl w:val="1"/>
          <w:numId w:val="11"/>
        </w:numPr>
        <w:tabs>
          <w:tab w:val="left" w:pos="1134"/>
        </w:tabs>
        <w:ind w:left="0" w:firstLine="426"/>
        <w:jc w:val="both"/>
        <w:rPr>
          <w:sz w:val="28"/>
          <w:szCs w:val="28"/>
          <w:lang w:val="ro-RO"/>
        </w:rPr>
      </w:pPr>
      <w:r>
        <w:rPr>
          <w:sz w:val="28"/>
          <w:szCs w:val="28"/>
          <w:lang w:val="ro-RO"/>
        </w:rPr>
        <w:t>D</w:t>
      </w:r>
      <w:r w:rsidRPr="0007573C">
        <w:rPr>
          <w:sz w:val="28"/>
          <w:szCs w:val="28"/>
          <w:lang w:val="ro-RO"/>
        </w:rPr>
        <w:t>ifuzează "ISSN Moldova News" cât şi alte publicaţii promoţionale ale Centrului Naţional ISSN prin intermediul paginii web;</w:t>
      </w:r>
    </w:p>
    <w:p w:rsidR="00F75A36" w:rsidRPr="00DE7965" w:rsidRDefault="00F75A36" w:rsidP="00F75A36">
      <w:pPr>
        <w:numPr>
          <w:ilvl w:val="1"/>
          <w:numId w:val="11"/>
        </w:numPr>
        <w:tabs>
          <w:tab w:val="left" w:pos="1134"/>
        </w:tabs>
        <w:ind w:left="0" w:right="-1" w:firstLine="426"/>
        <w:jc w:val="both"/>
        <w:rPr>
          <w:sz w:val="28"/>
          <w:szCs w:val="28"/>
          <w:lang w:val="ro-RO"/>
        </w:rPr>
      </w:pPr>
      <w:r>
        <w:rPr>
          <w:sz w:val="28"/>
          <w:szCs w:val="28"/>
          <w:lang w:val="ro-RO"/>
        </w:rPr>
        <w:t>S</w:t>
      </w:r>
      <w:r w:rsidRPr="00DE7965">
        <w:rPr>
          <w:sz w:val="28"/>
          <w:szCs w:val="28"/>
          <w:lang w:val="ro-RO"/>
        </w:rPr>
        <w:t>uspendă prestarea serviciilor, pe un termen de 30 de zile, în cazul în care Editorul nu respectă prevederile Contractului;</w:t>
      </w:r>
    </w:p>
    <w:p w:rsidR="00F75A36" w:rsidRDefault="00F75A36" w:rsidP="00F75A36">
      <w:pPr>
        <w:numPr>
          <w:ilvl w:val="1"/>
          <w:numId w:val="11"/>
        </w:numPr>
        <w:tabs>
          <w:tab w:val="left" w:pos="1134"/>
        </w:tabs>
        <w:ind w:left="0" w:right="-1" w:firstLine="426"/>
        <w:jc w:val="both"/>
        <w:rPr>
          <w:sz w:val="28"/>
          <w:szCs w:val="28"/>
          <w:lang w:val="ro-RO"/>
        </w:rPr>
      </w:pPr>
      <w:r>
        <w:rPr>
          <w:sz w:val="28"/>
          <w:szCs w:val="28"/>
          <w:lang w:val="ro-RO"/>
        </w:rPr>
        <w:t>R</w:t>
      </w:r>
      <w:r w:rsidRPr="00DE7965">
        <w:rPr>
          <w:sz w:val="28"/>
          <w:szCs w:val="28"/>
          <w:lang w:val="ro-RO"/>
        </w:rPr>
        <w:t>eziliază prezentul Contract, în mod unilateral, în termen de 30 de zile de la suspendarea prestării serviciilor, în cazul în care Editorul nu şi-a îndeplinit obligaţiunile asumate în prezentul Contract.</w:t>
      </w:r>
    </w:p>
    <w:p w:rsidR="00F75A36" w:rsidRDefault="00F75A36" w:rsidP="00F75A36">
      <w:pPr>
        <w:numPr>
          <w:ilvl w:val="1"/>
          <w:numId w:val="11"/>
        </w:numPr>
        <w:tabs>
          <w:tab w:val="left" w:pos="1134"/>
        </w:tabs>
        <w:ind w:left="0" w:firstLine="426"/>
        <w:jc w:val="both"/>
        <w:rPr>
          <w:i/>
          <w:sz w:val="28"/>
          <w:szCs w:val="28"/>
          <w:lang w:val="ro-RO"/>
        </w:rPr>
      </w:pPr>
      <w:r>
        <w:rPr>
          <w:sz w:val="28"/>
          <w:szCs w:val="28"/>
          <w:lang w:val="ro-RO"/>
        </w:rPr>
        <w:t>Suspendă</w:t>
      </w:r>
      <w:r w:rsidRPr="00DE7965">
        <w:rPr>
          <w:sz w:val="28"/>
          <w:szCs w:val="28"/>
          <w:lang w:val="ro-RO"/>
        </w:rPr>
        <w:t xml:space="preserve"> total sau parţial, fără preaviz, în mod unilateral, prestarea serviciilor în cazul în care Editorul nu a îndeplinit sau a îndeplinit în mod necorespunzător obligaţiile asumate în prezentul contract;</w:t>
      </w:r>
    </w:p>
    <w:p w:rsidR="00F75A36" w:rsidRPr="00E0385E" w:rsidRDefault="00F75A36" w:rsidP="00F75A36">
      <w:pPr>
        <w:numPr>
          <w:ilvl w:val="1"/>
          <w:numId w:val="11"/>
        </w:numPr>
        <w:tabs>
          <w:tab w:val="left" w:pos="1134"/>
        </w:tabs>
        <w:ind w:left="0" w:firstLine="426"/>
        <w:jc w:val="both"/>
        <w:rPr>
          <w:i/>
          <w:sz w:val="28"/>
          <w:szCs w:val="28"/>
          <w:lang w:val="ro-RO"/>
        </w:rPr>
      </w:pPr>
      <w:r>
        <w:rPr>
          <w:sz w:val="28"/>
          <w:szCs w:val="28"/>
          <w:lang w:val="ro-RO"/>
        </w:rPr>
        <w:t>R</w:t>
      </w:r>
      <w:r w:rsidRPr="00E0385E">
        <w:rPr>
          <w:sz w:val="28"/>
          <w:szCs w:val="28"/>
          <w:lang w:val="ro-RO"/>
        </w:rPr>
        <w:t>eziliază prezentul Contract, în mod unilateral, în cazul în care după suspendarea prestării serviciilor Centrului Naţional ISSN, Editorul nu va corecta obligaţiile asumate, în termen de 30 de zile, în modul corespunzător condiţiilor prezentului contract.</w:t>
      </w:r>
    </w:p>
    <w:p w:rsidR="00F75A36" w:rsidRPr="00DE7965" w:rsidRDefault="00F75A36" w:rsidP="00F75A36">
      <w:pPr>
        <w:shd w:val="clear" w:color="auto" w:fill="FFFFFF"/>
        <w:tabs>
          <w:tab w:val="left" w:pos="993"/>
        </w:tabs>
        <w:ind w:firstLine="426"/>
        <w:jc w:val="both"/>
        <w:rPr>
          <w:sz w:val="28"/>
          <w:szCs w:val="28"/>
          <w:lang w:val="ro-RO"/>
        </w:rPr>
      </w:pPr>
    </w:p>
    <w:p w:rsidR="00F75A36" w:rsidRDefault="00F75A36" w:rsidP="00F75A36">
      <w:pPr>
        <w:ind w:right="-55" w:firstLine="426"/>
        <w:jc w:val="both"/>
        <w:rPr>
          <w:b/>
          <w:color w:val="000000"/>
          <w:sz w:val="28"/>
          <w:szCs w:val="28"/>
          <w:lang w:val="ro-RO"/>
        </w:rPr>
      </w:pPr>
      <w:r w:rsidRPr="00DE7965">
        <w:rPr>
          <w:b/>
          <w:color w:val="000000"/>
          <w:sz w:val="28"/>
          <w:szCs w:val="28"/>
          <w:lang w:val="ro-RO"/>
        </w:rPr>
        <w:t>Editorul:</w:t>
      </w:r>
    </w:p>
    <w:p w:rsidR="00F75A36" w:rsidRPr="00DE7965" w:rsidRDefault="00F75A36" w:rsidP="00F75A36">
      <w:pPr>
        <w:ind w:right="-55" w:firstLine="426"/>
        <w:jc w:val="both"/>
        <w:rPr>
          <w:b/>
          <w:color w:val="000000"/>
          <w:sz w:val="28"/>
          <w:szCs w:val="28"/>
          <w:lang w:val="ro-RO"/>
        </w:rPr>
      </w:pPr>
    </w:p>
    <w:p w:rsidR="00F75A36" w:rsidRPr="00DE7965" w:rsidRDefault="00F75A36" w:rsidP="00F75A36">
      <w:pPr>
        <w:numPr>
          <w:ilvl w:val="1"/>
          <w:numId w:val="11"/>
        </w:numPr>
        <w:tabs>
          <w:tab w:val="left" w:pos="1134"/>
        </w:tabs>
        <w:ind w:left="0" w:firstLine="426"/>
        <w:jc w:val="both"/>
        <w:rPr>
          <w:sz w:val="28"/>
          <w:szCs w:val="28"/>
          <w:lang w:val="ro-RO"/>
        </w:rPr>
      </w:pPr>
      <w:r>
        <w:rPr>
          <w:sz w:val="28"/>
          <w:szCs w:val="28"/>
          <w:lang w:val="ro-RO"/>
        </w:rPr>
        <w:t>A</w:t>
      </w:r>
      <w:r w:rsidRPr="00DE7965">
        <w:rPr>
          <w:sz w:val="28"/>
          <w:szCs w:val="28"/>
          <w:lang w:val="ro-RO"/>
        </w:rPr>
        <w:t xml:space="preserve">nunţă, printr-o cerere  în scris, aderarea </w:t>
      </w:r>
      <w:smartTag w:uri="urn:schemas-microsoft-com:office:smarttags" w:element="PersonName">
        <w:smartTagPr>
          <w:attr w:name="ProductID" w:val="la Centrul Naţional"/>
        </w:smartTagPr>
        <w:r w:rsidRPr="00DE7965">
          <w:rPr>
            <w:sz w:val="28"/>
            <w:szCs w:val="28"/>
            <w:lang w:val="ro-RO"/>
          </w:rPr>
          <w:t>la Centrul Naţional</w:t>
        </w:r>
      </w:smartTag>
      <w:r w:rsidRPr="00DE7965">
        <w:rPr>
          <w:sz w:val="28"/>
          <w:szCs w:val="28"/>
          <w:lang w:val="ro-RO"/>
        </w:rPr>
        <w:t xml:space="preserve"> ISSN;</w:t>
      </w:r>
    </w:p>
    <w:p w:rsidR="00F75A36" w:rsidRPr="00DE7965" w:rsidRDefault="00F75A36" w:rsidP="00F75A36">
      <w:pPr>
        <w:numPr>
          <w:ilvl w:val="1"/>
          <w:numId w:val="11"/>
        </w:numPr>
        <w:tabs>
          <w:tab w:val="left" w:pos="1134"/>
        </w:tabs>
        <w:ind w:left="0" w:firstLine="426"/>
        <w:jc w:val="both"/>
        <w:rPr>
          <w:sz w:val="28"/>
          <w:szCs w:val="28"/>
          <w:lang w:val="ro-RO"/>
        </w:rPr>
      </w:pPr>
      <w:r>
        <w:rPr>
          <w:sz w:val="28"/>
          <w:szCs w:val="28"/>
          <w:lang w:val="ro-RO"/>
        </w:rPr>
        <w:t>C</w:t>
      </w:r>
      <w:r w:rsidRPr="00DE7965">
        <w:rPr>
          <w:sz w:val="28"/>
          <w:szCs w:val="28"/>
          <w:lang w:val="ro-RO"/>
        </w:rPr>
        <w:t xml:space="preserve">omunică şi înregistrează la </w:t>
      </w:r>
      <w:r>
        <w:rPr>
          <w:sz w:val="28"/>
          <w:szCs w:val="28"/>
          <w:lang w:val="ro-RO"/>
        </w:rPr>
        <w:t xml:space="preserve">Camera Naţională a Cărţii </w:t>
      </w:r>
      <w:r w:rsidRPr="00DE7965">
        <w:rPr>
          <w:sz w:val="28"/>
          <w:szCs w:val="28"/>
          <w:lang w:val="ro-RO"/>
        </w:rPr>
        <w:t>titlurile propriu-zise şi cele modificate ale publicaţiilor seriale</w:t>
      </w:r>
      <w:r>
        <w:rPr>
          <w:sz w:val="28"/>
          <w:szCs w:val="28"/>
          <w:lang w:val="ro-RO"/>
        </w:rPr>
        <w:t>;</w:t>
      </w:r>
    </w:p>
    <w:p w:rsidR="00F75A36" w:rsidRPr="00F7688E" w:rsidRDefault="00F75A36" w:rsidP="00F75A36">
      <w:pPr>
        <w:numPr>
          <w:ilvl w:val="1"/>
          <w:numId w:val="11"/>
        </w:numPr>
        <w:shd w:val="clear" w:color="auto" w:fill="FFFFFF"/>
        <w:tabs>
          <w:tab w:val="left" w:pos="1134"/>
        </w:tabs>
        <w:ind w:left="0" w:right="-55" w:firstLine="426"/>
        <w:jc w:val="both"/>
        <w:rPr>
          <w:sz w:val="28"/>
          <w:szCs w:val="28"/>
          <w:shd w:val="clear" w:color="auto" w:fill="FFFFFF"/>
          <w:lang w:val="ro-RO"/>
        </w:rPr>
      </w:pPr>
      <w:r>
        <w:rPr>
          <w:sz w:val="28"/>
          <w:szCs w:val="28"/>
          <w:lang w:val="ro-RO"/>
        </w:rPr>
        <w:t>D</w:t>
      </w:r>
      <w:r w:rsidRPr="00F7688E">
        <w:rPr>
          <w:sz w:val="28"/>
          <w:szCs w:val="28"/>
          <w:lang w:val="ro-RO"/>
        </w:rPr>
        <w:t xml:space="preserve">epune solicitările de contractare a </w:t>
      </w:r>
      <w:r w:rsidRPr="00E95569">
        <w:rPr>
          <w:sz w:val="28"/>
          <w:szCs w:val="28"/>
          <w:lang w:val="ro-RO"/>
        </w:rPr>
        <w:t>codului</w:t>
      </w:r>
      <w:r w:rsidRPr="00F7688E">
        <w:rPr>
          <w:sz w:val="28"/>
          <w:szCs w:val="28"/>
          <w:lang w:val="ro-RO"/>
        </w:rPr>
        <w:t xml:space="preserve"> ISSN direct la sediul Camerei Naţionale a Cărţii. </w:t>
      </w:r>
    </w:p>
    <w:p w:rsidR="00F75A36" w:rsidRPr="00DE7965" w:rsidRDefault="00F75A36" w:rsidP="00F75A36">
      <w:pPr>
        <w:numPr>
          <w:ilvl w:val="1"/>
          <w:numId w:val="11"/>
        </w:numPr>
        <w:tabs>
          <w:tab w:val="left" w:pos="1134"/>
        </w:tabs>
        <w:ind w:left="0" w:right="-55" w:firstLine="426"/>
        <w:jc w:val="both"/>
        <w:rPr>
          <w:sz w:val="28"/>
          <w:szCs w:val="28"/>
          <w:lang w:val="ro-RO"/>
        </w:rPr>
      </w:pPr>
      <w:r>
        <w:rPr>
          <w:color w:val="000000"/>
          <w:sz w:val="28"/>
          <w:szCs w:val="28"/>
          <w:shd w:val="clear" w:color="auto" w:fill="FFFFFF"/>
          <w:lang w:val="ro-RO"/>
        </w:rPr>
        <w:t>A</w:t>
      </w:r>
      <w:r w:rsidRPr="00762C2F">
        <w:rPr>
          <w:color w:val="000000"/>
          <w:sz w:val="28"/>
          <w:szCs w:val="28"/>
          <w:shd w:val="clear" w:color="auto" w:fill="FFFFFF"/>
          <w:lang w:val="ro-RO"/>
        </w:rPr>
        <w:t>sigură ca numărul de coduri ISSN solicitate să fie în concordanţă cu numărul de titluri;</w:t>
      </w:r>
    </w:p>
    <w:p w:rsidR="00F75A36" w:rsidRPr="00DE7965" w:rsidRDefault="00F75A36" w:rsidP="00F75A36">
      <w:pPr>
        <w:numPr>
          <w:ilvl w:val="1"/>
          <w:numId w:val="11"/>
        </w:numPr>
        <w:tabs>
          <w:tab w:val="left" w:pos="1134"/>
        </w:tabs>
        <w:ind w:left="0" w:right="-55" w:firstLine="426"/>
        <w:jc w:val="both"/>
        <w:rPr>
          <w:sz w:val="28"/>
          <w:szCs w:val="28"/>
          <w:lang w:val="ro-RO"/>
        </w:rPr>
      </w:pPr>
      <w:r>
        <w:rPr>
          <w:color w:val="000000"/>
          <w:sz w:val="28"/>
          <w:szCs w:val="28"/>
          <w:lang w:val="ro-RO"/>
        </w:rPr>
        <w:t>A</w:t>
      </w:r>
      <w:r w:rsidRPr="00DE7965">
        <w:rPr>
          <w:color w:val="000000"/>
          <w:sz w:val="28"/>
          <w:szCs w:val="28"/>
          <w:lang w:val="ro-RO"/>
        </w:rPr>
        <w:t xml:space="preserve">sigură </w:t>
      </w:r>
      <w:r w:rsidRPr="00DE7965">
        <w:rPr>
          <w:sz w:val="28"/>
          <w:szCs w:val="28"/>
          <w:lang w:val="ro-RO"/>
        </w:rPr>
        <w:t>utilizarea şi imprimarea corectă a numărului ISSN pe fiecare publicaţie;</w:t>
      </w:r>
    </w:p>
    <w:p w:rsidR="00F75A36" w:rsidRPr="00DE7965" w:rsidRDefault="00F75A36" w:rsidP="00F75A36">
      <w:pPr>
        <w:numPr>
          <w:ilvl w:val="1"/>
          <w:numId w:val="11"/>
        </w:numPr>
        <w:tabs>
          <w:tab w:val="left" w:pos="1134"/>
        </w:tabs>
        <w:ind w:left="0" w:right="-55" w:firstLine="426"/>
        <w:jc w:val="both"/>
        <w:rPr>
          <w:sz w:val="28"/>
          <w:szCs w:val="28"/>
          <w:lang w:val="ro-RO"/>
        </w:rPr>
      </w:pPr>
      <w:r>
        <w:rPr>
          <w:sz w:val="28"/>
          <w:szCs w:val="28"/>
          <w:lang w:val="ro-RO"/>
        </w:rPr>
        <w:t>P</w:t>
      </w:r>
      <w:r w:rsidRPr="00DE7965">
        <w:rPr>
          <w:sz w:val="28"/>
          <w:szCs w:val="28"/>
          <w:lang w:val="ro-RO"/>
        </w:rPr>
        <w:t xml:space="preserve">rezintă, </w:t>
      </w:r>
      <w:r w:rsidRPr="00DE7965">
        <w:rPr>
          <w:color w:val="000000"/>
          <w:sz w:val="28"/>
          <w:szCs w:val="28"/>
          <w:lang w:val="ro-RO"/>
        </w:rPr>
        <w:t xml:space="preserve">în prima zi de apariţie, exemplarele de Depozit legal </w:t>
      </w:r>
      <w:r w:rsidRPr="00DE7965">
        <w:rPr>
          <w:sz w:val="28"/>
          <w:szCs w:val="28"/>
          <w:lang w:val="ro-RO"/>
        </w:rPr>
        <w:t>ale publicaţiei cu codul ISSN acordat;</w:t>
      </w:r>
    </w:p>
    <w:p w:rsidR="00F75A36" w:rsidRPr="00DE7965" w:rsidRDefault="00F75A36" w:rsidP="00F75A36">
      <w:pPr>
        <w:numPr>
          <w:ilvl w:val="1"/>
          <w:numId w:val="11"/>
        </w:numPr>
        <w:tabs>
          <w:tab w:val="left" w:pos="1134"/>
        </w:tabs>
        <w:ind w:left="0" w:firstLine="426"/>
        <w:jc w:val="both"/>
        <w:rPr>
          <w:color w:val="000000"/>
          <w:sz w:val="28"/>
          <w:szCs w:val="28"/>
          <w:lang w:val="ro-RO"/>
        </w:rPr>
      </w:pPr>
      <w:r w:rsidRPr="00DE7965">
        <w:rPr>
          <w:color w:val="000000"/>
          <w:sz w:val="28"/>
          <w:szCs w:val="28"/>
          <w:lang w:val="ro-RO"/>
        </w:rPr>
        <w:t xml:space="preserve"> </w:t>
      </w:r>
      <w:r>
        <w:rPr>
          <w:sz w:val="28"/>
          <w:szCs w:val="28"/>
          <w:lang w:val="ro-RO"/>
        </w:rPr>
        <w:t>C</w:t>
      </w:r>
      <w:r w:rsidRPr="00DE7965">
        <w:rPr>
          <w:sz w:val="28"/>
          <w:szCs w:val="28"/>
          <w:lang w:val="ro-RO"/>
        </w:rPr>
        <w:t xml:space="preserve">omunică </w:t>
      </w:r>
      <w:r w:rsidRPr="00DE7965">
        <w:rPr>
          <w:color w:val="000000"/>
          <w:sz w:val="28"/>
          <w:szCs w:val="28"/>
          <w:lang w:val="ro-RO"/>
        </w:rPr>
        <w:t xml:space="preserve"> în scris, în mod obligatoriu, despre eventualele modificări în </w:t>
      </w:r>
      <w:r w:rsidRPr="00DE7965">
        <w:rPr>
          <w:color w:val="000000"/>
          <w:sz w:val="28"/>
          <w:szCs w:val="28"/>
          <w:shd w:val="clear" w:color="auto" w:fill="FFFFFF"/>
          <w:lang w:val="ro-RO"/>
        </w:rPr>
        <w:t xml:space="preserve">cazul schimbării adresei, denumirii, </w:t>
      </w:r>
      <w:r w:rsidRPr="00DE7965">
        <w:rPr>
          <w:sz w:val="28"/>
          <w:szCs w:val="28"/>
          <w:lang w:val="ro-RO"/>
        </w:rPr>
        <w:t>fondatorului</w:t>
      </w:r>
      <w:r w:rsidRPr="00DE7965">
        <w:rPr>
          <w:color w:val="000000"/>
          <w:sz w:val="28"/>
          <w:szCs w:val="28"/>
          <w:shd w:val="clear" w:color="auto" w:fill="FFFFFF"/>
          <w:lang w:val="ro-RO"/>
        </w:rPr>
        <w:t xml:space="preserve"> sau a altor elemente de identificare a editorului, pentru a actualiza înregistrarea din baza de date;</w:t>
      </w:r>
      <w:r w:rsidRPr="00DE7965">
        <w:rPr>
          <w:sz w:val="28"/>
          <w:szCs w:val="28"/>
          <w:lang w:val="ro-RO"/>
        </w:rPr>
        <w:t xml:space="preserve"> </w:t>
      </w:r>
    </w:p>
    <w:p w:rsidR="00F75A36" w:rsidRPr="00DE7965" w:rsidRDefault="00F75A36" w:rsidP="00F75A36">
      <w:pPr>
        <w:tabs>
          <w:tab w:val="left" w:pos="993"/>
          <w:tab w:val="left" w:pos="1134"/>
        </w:tabs>
        <w:ind w:right="-55" w:firstLine="426"/>
        <w:jc w:val="both"/>
        <w:rPr>
          <w:color w:val="000000"/>
          <w:sz w:val="28"/>
          <w:szCs w:val="28"/>
          <w:lang w:val="ro-RO"/>
        </w:rPr>
      </w:pPr>
      <w:r>
        <w:rPr>
          <w:color w:val="000000"/>
          <w:sz w:val="28"/>
          <w:szCs w:val="28"/>
          <w:lang w:val="ro-RO"/>
        </w:rPr>
        <w:lastRenderedPageBreak/>
        <w:t>3.25. A</w:t>
      </w:r>
      <w:r w:rsidRPr="00DE7965">
        <w:rPr>
          <w:color w:val="000000"/>
          <w:sz w:val="28"/>
          <w:szCs w:val="28"/>
          <w:lang w:val="ro-RO"/>
        </w:rPr>
        <w:t>sigură achitarea plăţilor pentru serviciile acordate</w:t>
      </w:r>
      <w:r w:rsidRPr="00DE7965">
        <w:rPr>
          <w:sz w:val="28"/>
          <w:szCs w:val="28"/>
          <w:lang w:val="ro-RO"/>
        </w:rPr>
        <w:t>, precum şi a cotizaţiei anuale de membru al Centrului Naţional ISSN</w:t>
      </w:r>
      <w:r w:rsidRPr="00DE7965">
        <w:rPr>
          <w:color w:val="000000"/>
          <w:sz w:val="28"/>
          <w:szCs w:val="28"/>
          <w:lang w:val="ro-RO"/>
        </w:rPr>
        <w:t xml:space="preserve">, conform condiţiilor stabilite în prezentul Contract; </w:t>
      </w:r>
    </w:p>
    <w:p w:rsidR="00F75A36" w:rsidRPr="00DE7965" w:rsidRDefault="00F75A36" w:rsidP="00F75A36">
      <w:pPr>
        <w:pStyle w:val="a3"/>
        <w:tabs>
          <w:tab w:val="left" w:pos="0"/>
          <w:tab w:val="left" w:pos="1134"/>
        </w:tabs>
        <w:spacing w:before="0" w:beforeAutospacing="0" w:after="0" w:afterAutospacing="0"/>
        <w:ind w:right="-55" w:firstLine="426"/>
        <w:jc w:val="both"/>
        <w:rPr>
          <w:sz w:val="28"/>
          <w:szCs w:val="28"/>
          <w:lang w:val="ro-RO"/>
        </w:rPr>
      </w:pPr>
      <w:r>
        <w:rPr>
          <w:sz w:val="28"/>
          <w:szCs w:val="28"/>
          <w:lang w:val="ro-RO"/>
        </w:rPr>
        <w:t>3.26.  A</w:t>
      </w:r>
      <w:r w:rsidRPr="00DE7965">
        <w:rPr>
          <w:sz w:val="28"/>
          <w:szCs w:val="28"/>
          <w:lang w:val="ro-RO"/>
        </w:rPr>
        <w:t xml:space="preserve">sigură respectarea prevederilor legislaţiei în vigoare, inclusiv ale Legii cu privire la activitatea editorială Nr 939-XIV din 20.04.2000 (cu ultimele modificări), </w:t>
      </w:r>
      <w:r w:rsidRPr="00DE7965">
        <w:rPr>
          <w:rStyle w:val="ad"/>
          <w:rFonts w:eastAsia="Arial Unicode MS"/>
          <w:sz w:val="28"/>
          <w:szCs w:val="28"/>
          <w:lang w:val="ro-RO"/>
        </w:rPr>
        <w:t>Regulamentului de funcţionare a Sistemului ISSN în Republica Moldova</w:t>
      </w:r>
      <w:r w:rsidRPr="00DE7965">
        <w:rPr>
          <w:sz w:val="28"/>
          <w:szCs w:val="28"/>
          <w:lang w:val="ro-RO"/>
        </w:rPr>
        <w:t xml:space="preserve">; </w:t>
      </w:r>
    </w:p>
    <w:p w:rsidR="00F75A36" w:rsidRPr="00DE7965" w:rsidRDefault="00F75A36" w:rsidP="00F75A36">
      <w:pPr>
        <w:numPr>
          <w:ilvl w:val="1"/>
          <w:numId w:val="15"/>
        </w:numPr>
        <w:tabs>
          <w:tab w:val="left" w:pos="993"/>
          <w:tab w:val="left" w:pos="1134"/>
        </w:tabs>
        <w:ind w:right="-55"/>
        <w:jc w:val="both"/>
        <w:rPr>
          <w:sz w:val="28"/>
          <w:szCs w:val="28"/>
          <w:lang w:val="ro-RO"/>
        </w:rPr>
      </w:pPr>
      <w:r w:rsidRPr="00DE7965">
        <w:rPr>
          <w:sz w:val="28"/>
          <w:szCs w:val="28"/>
          <w:lang w:val="ro-RO"/>
        </w:rPr>
        <w:t xml:space="preserve"> </w:t>
      </w:r>
      <w:r>
        <w:rPr>
          <w:sz w:val="28"/>
          <w:szCs w:val="28"/>
          <w:lang w:val="ro-RO"/>
        </w:rPr>
        <w:t xml:space="preserve"> N</w:t>
      </w:r>
      <w:r w:rsidRPr="00DE7965">
        <w:rPr>
          <w:sz w:val="28"/>
          <w:szCs w:val="28"/>
          <w:lang w:val="ro-RO"/>
        </w:rPr>
        <w:t>u este în drept să transmită altui beneficiar codul ISSN;</w:t>
      </w:r>
    </w:p>
    <w:p w:rsidR="00F75A36" w:rsidRDefault="00F75A36" w:rsidP="00F75A36">
      <w:pPr>
        <w:numPr>
          <w:ilvl w:val="1"/>
          <w:numId w:val="15"/>
        </w:numPr>
        <w:tabs>
          <w:tab w:val="left" w:pos="0"/>
          <w:tab w:val="left" w:pos="1134"/>
          <w:tab w:val="left" w:pos="1276"/>
        </w:tabs>
        <w:ind w:left="0" w:right="-55" w:firstLine="426"/>
        <w:jc w:val="both"/>
        <w:rPr>
          <w:color w:val="000000"/>
          <w:sz w:val="28"/>
          <w:szCs w:val="28"/>
          <w:lang w:val="ro-RO"/>
        </w:rPr>
      </w:pPr>
      <w:r>
        <w:rPr>
          <w:color w:val="000000"/>
          <w:sz w:val="28"/>
          <w:szCs w:val="28"/>
          <w:lang w:val="ro-RO"/>
        </w:rPr>
        <w:t xml:space="preserve"> R</w:t>
      </w:r>
      <w:r w:rsidRPr="00DE7965">
        <w:rPr>
          <w:color w:val="000000"/>
          <w:sz w:val="28"/>
          <w:szCs w:val="28"/>
          <w:lang w:val="ro-RO"/>
        </w:rPr>
        <w:t xml:space="preserve">eziliază prezentul Contract în mod unilateral, informând în prealabil în formă scrisă, în termen de 30 zile Camera Naţională a Cărţii, indicând motivele rezilierii Contractului. </w:t>
      </w:r>
    </w:p>
    <w:p w:rsidR="00F75A36" w:rsidRPr="00DE7965" w:rsidRDefault="00F75A36" w:rsidP="00F75A36">
      <w:pPr>
        <w:numPr>
          <w:ilvl w:val="1"/>
          <w:numId w:val="15"/>
        </w:numPr>
        <w:tabs>
          <w:tab w:val="left" w:pos="1134"/>
        </w:tabs>
        <w:jc w:val="both"/>
        <w:rPr>
          <w:i/>
          <w:sz w:val="28"/>
          <w:szCs w:val="28"/>
          <w:lang w:val="ro-RO"/>
        </w:rPr>
      </w:pPr>
      <w:r>
        <w:rPr>
          <w:sz w:val="28"/>
          <w:szCs w:val="28"/>
          <w:lang w:val="ro-RO"/>
        </w:rPr>
        <w:t xml:space="preserve"> A</w:t>
      </w:r>
      <w:r w:rsidRPr="00DE7965">
        <w:rPr>
          <w:sz w:val="28"/>
          <w:szCs w:val="28"/>
          <w:lang w:val="ro-RO"/>
        </w:rPr>
        <w:t>sigură o strânsă co</w:t>
      </w:r>
      <w:r>
        <w:rPr>
          <w:sz w:val="28"/>
          <w:szCs w:val="28"/>
          <w:lang w:val="ro-RO"/>
        </w:rPr>
        <w:t>laborare</w:t>
      </w:r>
      <w:r w:rsidRPr="00DE7965">
        <w:rPr>
          <w:sz w:val="28"/>
          <w:szCs w:val="28"/>
          <w:lang w:val="ro-RO"/>
        </w:rPr>
        <w:t xml:space="preserve"> cu Centrul Naţional ISSN;</w:t>
      </w:r>
    </w:p>
    <w:p w:rsidR="00F75A36" w:rsidRPr="00DE7965" w:rsidRDefault="00F75A36" w:rsidP="00F75A36">
      <w:pPr>
        <w:numPr>
          <w:ilvl w:val="1"/>
          <w:numId w:val="15"/>
        </w:numPr>
        <w:tabs>
          <w:tab w:val="left" w:pos="1134"/>
        </w:tabs>
        <w:jc w:val="both"/>
        <w:rPr>
          <w:i/>
          <w:sz w:val="28"/>
          <w:szCs w:val="28"/>
          <w:lang w:val="ro-RO"/>
        </w:rPr>
      </w:pPr>
      <w:r>
        <w:rPr>
          <w:sz w:val="28"/>
          <w:szCs w:val="28"/>
          <w:lang w:val="ro-RO"/>
        </w:rPr>
        <w:t xml:space="preserve"> R</w:t>
      </w:r>
      <w:r w:rsidRPr="00DE7965">
        <w:rPr>
          <w:sz w:val="28"/>
          <w:szCs w:val="28"/>
          <w:lang w:val="ro-RO"/>
        </w:rPr>
        <w:t>espectă şi execută cu stricteţe conduita prescrisă în contractul prezent;</w:t>
      </w:r>
    </w:p>
    <w:p w:rsidR="00F75A36" w:rsidRPr="00DE7965" w:rsidRDefault="00F75A36" w:rsidP="00F75A36">
      <w:pPr>
        <w:tabs>
          <w:tab w:val="left" w:pos="1134"/>
        </w:tabs>
        <w:ind w:firstLine="426"/>
        <w:jc w:val="both"/>
        <w:rPr>
          <w:b/>
          <w:i/>
          <w:sz w:val="28"/>
          <w:szCs w:val="28"/>
          <w:lang w:val="ro-RO"/>
        </w:rPr>
      </w:pPr>
      <w:r>
        <w:rPr>
          <w:sz w:val="28"/>
          <w:szCs w:val="28"/>
          <w:lang w:val="ro-RO"/>
        </w:rPr>
        <w:t>3.31. U</w:t>
      </w:r>
      <w:r w:rsidRPr="002D4FB2">
        <w:rPr>
          <w:sz w:val="28"/>
          <w:szCs w:val="28"/>
          <w:lang w:val="ro-RO"/>
        </w:rPr>
        <w:t>rmăreşte modificările şi completările în documentele Centrului Naţional ISSN, care sunt oferite Editorului în format electronic pe adresa</w:t>
      </w:r>
      <w:r>
        <w:rPr>
          <w:sz w:val="28"/>
          <w:szCs w:val="28"/>
          <w:lang w:val="ro-RO"/>
        </w:rPr>
        <w:t xml:space="preserve"> </w:t>
      </w:r>
      <w:hyperlink r:id="rId8" w:history="1">
        <w:r w:rsidRPr="002D4FB2">
          <w:rPr>
            <w:rStyle w:val="af0"/>
            <w:rFonts w:eastAsiaTheme="majorEastAsia"/>
            <w:color w:val="0000FF"/>
            <w:lang w:val="ro-RO"/>
          </w:rPr>
          <w:t>www.bookchamber.md</w:t>
        </w:r>
      </w:hyperlink>
      <w:r w:rsidRPr="00DE7965">
        <w:rPr>
          <w:b/>
          <w:sz w:val="28"/>
          <w:szCs w:val="28"/>
          <w:lang w:val="ro-RO"/>
        </w:rPr>
        <w:t>;</w:t>
      </w:r>
    </w:p>
    <w:p w:rsidR="00F75A36" w:rsidRDefault="00F75A36" w:rsidP="00F75A36">
      <w:pPr>
        <w:numPr>
          <w:ilvl w:val="1"/>
          <w:numId w:val="15"/>
        </w:numPr>
        <w:shd w:val="clear" w:color="auto" w:fill="FFFFFF"/>
        <w:tabs>
          <w:tab w:val="left" w:pos="1134"/>
        </w:tabs>
        <w:ind w:left="0" w:firstLine="426"/>
        <w:jc w:val="both"/>
        <w:rPr>
          <w:sz w:val="28"/>
          <w:szCs w:val="28"/>
          <w:lang w:val="ro-RO"/>
        </w:rPr>
      </w:pPr>
      <w:r>
        <w:rPr>
          <w:sz w:val="28"/>
          <w:szCs w:val="28"/>
          <w:lang w:val="ro-RO"/>
        </w:rPr>
        <w:t xml:space="preserve"> E</w:t>
      </w:r>
      <w:r w:rsidRPr="00DE7965">
        <w:rPr>
          <w:sz w:val="28"/>
          <w:szCs w:val="28"/>
          <w:lang w:val="ro-RO"/>
        </w:rPr>
        <w:t>ste direct răspunzător de corectitudinea datelor înscrise în  cerere.</w:t>
      </w:r>
    </w:p>
    <w:p w:rsidR="00F75A36" w:rsidRDefault="00F75A36" w:rsidP="00F75A36">
      <w:pPr>
        <w:shd w:val="clear" w:color="auto" w:fill="FFFFFF"/>
        <w:ind w:left="720"/>
        <w:jc w:val="both"/>
        <w:rPr>
          <w:sz w:val="28"/>
          <w:szCs w:val="28"/>
          <w:lang w:val="ro-RO"/>
        </w:rPr>
      </w:pPr>
    </w:p>
    <w:p w:rsidR="00F75A36" w:rsidRDefault="00F75A36" w:rsidP="00F75A36">
      <w:pPr>
        <w:numPr>
          <w:ilvl w:val="0"/>
          <w:numId w:val="9"/>
        </w:numPr>
        <w:tabs>
          <w:tab w:val="left" w:pos="1560"/>
        </w:tabs>
        <w:ind w:left="0" w:right="-55" w:firstLine="1080"/>
        <w:jc w:val="center"/>
        <w:rPr>
          <w:b/>
          <w:color w:val="000000"/>
          <w:sz w:val="28"/>
          <w:szCs w:val="28"/>
          <w:lang w:val="ro-RO"/>
        </w:rPr>
      </w:pPr>
      <w:r w:rsidRPr="00DE7965">
        <w:rPr>
          <w:b/>
          <w:color w:val="000000"/>
          <w:sz w:val="28"/>
          <w:szCs w:val="28"/>
          <w:lang w:val="ro-RO"/>
        </w:rPr>
        <w:t>CONDIŢIILE DE EFECTUARE A PLĂŢILOR</w:t>
      </w:r>
    </w:p>
    <w:p w:rsidR="00F75A36" w:rsidRPr="00DE7965" w:rsidRDefault="00F75A36" w:rsidP="00F75A36">
      <w:pPr>
        <w:tabs>
          <w:tab w:val="left" w:pos="1560"/>
        </w:tabs>
        <w:ind w:left="1080" w:right="-55"/>
        <w:rPr>
          <w:b/>
          <w:color w:val="000000"/>
          <w:sz w:val="28"/>
          <w:szCs w:val="28"/>
          <w:lang w:val="ro-RO"/>
        </w:rPr>
      </w:pPr>
    </w:p>
    <w:p w:rsidR="00F75A36" w:rsidRDefault="00F75A36" w:rsidP="00F75A36">
      <w:pPr>
        <w:numPr>
          <w:ilvl w:val="1"/>
          <w:numId w:val="12"/>
        </w:numPr>
        <w:tabs>
          <w:tab w:val="left" w:pos="1134"/>
        </w:tabs>
        <w:ind w:left="0" w:right="-55" w:firstLine="426"/>
        <w:jc w:val="both"/>
        <w:rPr>
          <w:color w:val="000000"/>
          <w:sz w:val="28"/>
          <w:szCs w:val="28"/>
          <w:lang w:val="ro-RO"/>
        </w:rPr>
      </w:pPr>
      <w:r>
        <w:rPr>
          <w:color w:val="000000"/>
          <w:sz w:val="28"/>
          <w:szCs w:val="28"/>
          <w:lang w:val="ro-RO"/>
        </w:rPr>
        <w:t>P</w:t>
      </w:r>
      <w:r w:rsidRPr="00DE7965">
        <w:rPr>
          <w:color w:val="000000"/>
          <w:sz w:val="28"/>
          <w:szCs w:val="28"/>
          <w:lang w:val="ro-RO"/>
        </w:rPr>
        <w:t>lata pentru serviciile ce ţi</w:t>
      </w:r>
      <w:r>
        <w:rPr>
          <w:color w:val="000000"/>
          <w:sz w:val="28"/>
          <w:szCs w:val="28"/>
          <w:lang w:val="ro-RO"/>
        </w:rPr>
        <w:t>n de funcţionarea Sistemului ISS</w:t>
      </w:r>
      <w:r w:rsidRPr="00DE7965">
        <w:rPr>
          <w:color w:val="000000"/>
          <w:sz w:val="28"/>
          <w:szCs w:val="28"/>
          <w:lang w:val="ro-RO"/>
        </w:rPr>
        <w:t>N, prestate de Camera Naţională a Cărţii, se efectuează prin virament sau numerar, în avans sau l</w:t>
      </w:r>
      <w:r>
        <w:rPr>
          <w:color w:val="000000"/>
          <w:sz w:val="28"/>
          <w:szCs w:val="28"/>
          <w:lang w:val="ro-RO"/>
        </w:rPr>
        <w:t>a momentul obţinerii codului ISS</w:t>
      </w:r>
      <w:r w:rsidRPr="00DE7965">
        <w:rPr>
          <w:color w:val="000000"/>
          <w:sz w:val="28"/>
          <w:szCs w:val="28"/>
          <w:lang w:val="ro-RO"/>
        </w:rPr>
        <w:t>N, conform tarifelor aprobate prin Hotărârea Guvernului Nr 1311 din 12.12.2005.</w:t>
      </w:r>
    </w:p>
    <w:p w:rsidR="00F75A36" w:rsidRPr="002D4FB2" w:rsidRDefault="00F75A36" w:rsidP="00F75A36">
      <w:pPr>
        <w:numPr>
          <w:ilvl w:val="1"/>
          <w:numId w:val="12"/>
        </w:numPr>
        <w:tabs>
          <w:tab w:val="left" w:pos="1134"/>
        </w:tabs>
        <w:ind w:left="0" w:right="-55" w:firstLine="426"/>
        <w:jc w:val="both"/>
        <w:rPr>
          <w:color w:val="000000"/>
          <w:sz w:val="28"/>
          <w:szCs w:val="28"/>
          <w:lang w:val="ro-RO"/>
        </w:rPr>
      </w:pPr>
      <w:r>
        <w:rPr>
          <w:bCs/>
          <w:sz w:val="28"/>
          <w:szCs w:val="28"/>
          <w:lang w:val="ro-RO"/>
        </w:rPr>
        <w:t>C</w:t>
      </w:r>
      <w:r w:rsidRPr="002D4FB2">
        <w:rPr>
          <w:bCs/>
          <w:sz w:val="28"/>
          <w:szCs w:val="28"/>
          <w:lang w:val="ro-RO"/>
        </w:rPr>
        <w:t xml:space="preserve">otizaţia de membru a </w:t>
      </w:r>
      <w:r w:rsidRPr="002D4FB2">
        <w:rPr>
          <w:b/>
          <w:bCs/>
          <w:sz w:val="28"/>
          <w:szCs w:val="28"/>
          <w:lang w:val="ro-RO"/>
        </w:rPr>
        <w:t xml:space="preserve"> </w:t>
      </w:r>
      <w:r w:rsidRPr="002D4FB2">
        <w:rPr>
          <w:sz w:val="28"/>
          <w:szCs w:val="28"/>
          <w:lang w:val="ro-RO"/>
        </w:rPr>
        <w:t>Centrului Naţional ISSN  se determină în dependenţă de cursul valutar al EURO şi mărimii sumei cotizaţiei anuale a Centrului Naţional ISSN faţă de Centrul Internaţional ISSN (Paris) şi este aprobată de către Ministerul Culturii;</w:t>
      </w:r>
    </w:p>
    <w:p w:rsidR="00F75A36" w:rsidRPr="00E95569" w:rsidRDefault="00F75A36" w:rsidP="00F75A36">
      <w:pPr>
        <w:pStyle w:val="a3"/>
        <w:numPr>
          <w:ilvl w:val="1"/>
          <w:numId w:val="12"/>
        </w:numPr>
        <w:tabs>
          <w:tab w:val="left" w:pos="1134"/>
        </w:tabs>
        <w:spacing w:before="0" w:beforeAutospacing="0" w:after="0" w:afterAutospacing="0"/>
        <w:ind w:left="0" w:firstLine="426"/>
        <w:jc w:val="both"/>
        <w:rPr>
          <w:sz w:val="28"/>
          <w:szCs w:val="28"/>
          <w:lang w:val="ro-RO"/>
        </w:rPr>
      </w:pPr>
      <w:r>
        <w:rPr>
          <w:sz w:val="28"/>
          <w:szCs w:val="28"/>
          <w:lang w:val="ro-RO"/>
        </w:rPr>
        <w:t>S</w:t>
      </w:r>
      <w:r w:rsidRPr="00DE7965">
        <w:rPr>
          <w:sz w:val="28"/>
          <w:szCs w:val="28"/>
          <w:lang w:val="ro-RO"/>
        </w:rPr>
        <w:t xml:space="preserve">umele băneşti, depuse de către Editor, se folosesc </w:t>
      </w:r>
      <w:r>
        <w:rPr>
          <w:sz w:val="28"/>
          <w:szCs w:val="28"/>
          <w:lang w:val="ro-RO"/>
        </w:rPr>
        <w:t xml:space="preserve">după destinaţie, </w:t>
      </w:r>
      <w:r w:rsidRPr="00E95569">
        <w:rPr>
          <w:sz w:val="28"/>
          <w:szCs w:val="28"/>
          <w:lang w:val="ro-RO"/>
        </w:rPr>
        <w:t>exclusiv conform legislaţiei în vigoare.</w:t>
      </w:r>
    </w:p>
    <w:p w:rsidR="00F75A36" w:rsidRPr="00DE7965" w:rsidRDefault="00F75A36" w:rsidP="00F75A36">
      <w:pPr>
        <w:ind w:left="1800" w:right="-55"/>
        <w:rPr>
          <w:b/>
          <w:color w:val="000000"/>
          <w:sz w:val="28"/>
          <w:szCs w:val="28"/>
          <w:lang w:val="ro-RO"/>
        </w:rPr>
      </w:pPr>
    </w:p>
    <w:p w:rsidR="00F75A36" w:rsidRPr="00DE7965" w:rsidRDefault="00F75A36" w:rsidP="00F75A36">
      <w:pPr>
        <w:tabs>
          <w:tab w:val="left" w:pos="1134"/>
        </w:tabs>
        <w:ind w:left="425" w:right="-55"/>
        <w:jc w:val="both"/>
        <w:rPr>
          <w:color w:val="000000"/>
          <w:sz w:val="28"/>
          <w:szCs w:val="28"/>
          <w:lang w:val="ro-RO"/>
        </w:rPr>
      </w:pPr>
    </w:p>
    <w:p w:rsidR="00F75A36" w:rsidRDefault="00F75A36" w:rsidP="00F75A36">
      <w:pPr>
        <w:numPr>
          <w:ilvl w:val="0"/>
          <w:numId w:val="9"/>
        </w:numPr>
        <w:ind w:right="-55"/>
        <w:jc w:val="center"/>
        <w:rPr>
          <w:b/>
          <w:color w:val="000000"/>
          <w:sz w:val="28"/>
          <w:szCs w:val="28"/>
          <w:lang w:val="ro-RO"/>
        </w:rPr>
      </w:pPr>
      <w:r w:rsidRPr="00DE7965">
        <w:rPr>
          <w:b/>
          <w:color w:val="000000"/>
          <w:sz w:val="28"/>
          <w:szCs w:val="28"/>
          <w:lang w:val="ro-RO"/>
        </w:rPr>
        <w:t xml:space="preserve"> TERMENUL DE VALABILITATE A CONTRACTULUI</w:t>
      </w:r>
    </w:p>
    <w:p w:rsidR="00F75A36" w:rsidRDefault="00F75A36" w:rsidP="00F75A36">
      <w:pPr>
        <w:ind w:left="1800" w:right="-55"/>
        <w:jc w:val="center"/>
        <w:rPr>
          <w:b/>
          <w:color w:val="000000"/>
          <w:sz w:val="28"/>
          <w:szCs w:val="28"/>
          <w:lang w:val="ro-RO"/>
        </w:rPr>
      </w:pPr>
    </w:p>
    <w:p w:rsidR="00F75A36" w:rsidRPr="00F75A36" w:rsidRDefault="00F75A36" w:rsidP="00F75A36">
      <w:pPr>
        <w:pStyle w:val="a8"/>
        <w:widowControl/>
        <w:numPr>
          <w:ilvl w:val="1"/>
          <w:numId w:val="16"/>
        </w:numPr>
        <w:tabs>
          <w:tab w:val="left" w:pos="851"/>
          <w:tab w:val="left" w:pos="1134"/>
        </w:tabs>
        <w:ind w:left="0" w:right="0" w:firstLine="567"/>
        <w:rPr>
          <w:szCs w:val="28"/>
          <w:lang w:val="en-US"/>
        </w:rPr>
      </w:pPr>
      <w:r w:rsidRPr="00F75A36">
        <w:rPr>
          <w:szCs w:val="28"/>
          <w:lang w:val="en-US"/>
        </w:rPr>
        <w:t>Prezentul Contract se încheie pe o perioadă nedeterminată şi intră în vigoare la data semnării lui de către Părţi şi îşi produce efectele pe întreaga perioadă convenită.</w:t>
      </w:r>
    </w:p>
    <w:p w:rsidR="00F75A36" w:rsidRPr="00F75A36" w:rsidRDefault="00F75A36" w:rsidP="00F75A36">
      <w:pPr>
        <w:pStyle w:val="a8"/>
        <w:widowControl/>
        <w:numPr>
          <w:ilvl w:val="1"/>
          <w:numId w:val="16"/>
        </w:numPr>
        <w:tabs>
          <w:tab w:val="left" w:pos="851"/>
          <w:tab w:val="left" w:pos="1134"/>
        </w:tabs>
        <w:ind w:left="0" w:right="0" w:firstLine="567"/>
        <w:rPr>
          <w:szCs w:val="28"/>
          <w:lang w:val="en-US"/>
        </w:rPr>
      </w:pPr>
      <w:r w:rsidRPr="00F75A36">
        <w:rPr>
          <w:color w:val="000000"/>
          <w:szCs w:val="28"/>
          <w:lang w:val="en-US"/>
        </w:rPr>
        <w:t>Prezentul Contract poate fi reziliat prin acordul comun al Părţilor sau în mod unilateral în condiţiile expuse în p. 3.14-3.17,  3.28.</w:t>
      </w:r>
    </w:p>
    <w:p w:rsidR="00F75A36" w:rsidRPr="00DE7965" w:rsidRDefault="00F75A36" w:rsidP="00F75A36">
      <w:pPr>
        <w:ind w:left="1800" w:right="-55"/>
        <w:jc w:val="center"/>
        <w:rPr>
          <w:b/>
          <w:color w:val="000000"/>
          <w:sz w:val="28"/>
          <w:szCs w:val="28"/>
          <w:lang w:val="ro-RO"/>
        </w:rPr>
      </w:pPr>
    </w:p>
    <w:p w:rsidR="00F75A36" w:rsidRPr="00DE7965" w:rsidRDefault="00F75A36" w:rsidP="00F75A36">
      <w:pPr>
        <w:ind w:right="-55"/>
        <w:jc w:val="center"/>
        <w:rPr>
          <w:b/>
          <w:sz w:val="28"/>
          <w:szCs w:val="28"/>
          <w:lang w:val="ro-RO"/>
        </w:rPr>
      </w:pPr>
      <w:r w:rsidRPr="00DE7965">
        <w:rPr>
          <w:b/>
          <w:sz w:val="28"/>
          <w:szCs w:val="28"/>
          <w:lang w:val="ro-RO"/>
        </w:rPr>
        <w:t>VI.</w:t>
      </w:r>
      <w:r w:rsidRPr="00DE7965">
        <w:rPr>
          <w:sz w:val="28"/>
          <w:szCs w:val="28"/>
          <w:lang w:val="ro-RO"/>
        </w:rPr>
        <w:t xml:space="preserve"> </w:t>
      </w:r>
      <w:r w:rsidRPr="00DE7965">
        <w:rPr>
          <w:b/>
          <w:sz w:val="28"/>
          <w:szCs w:val="28"/>
          <w:lang w:val="ro-RO"/>
        </w:rPr>
        <w:t>SOLUŢIONAREA LITIGIILOR</w:t>
      </w:r>
    </w:p>
    <w:p w:rsidR="00F75A36" w:rsidRPr="00DE7965" w:rsidRDefault="00F75A36" w:rsidP="00F75A36">
      <w:pPr>
        <w:ind w:left="1146" w:right="-55"/>
        <w:jc w:val="center"/>
        <w:rPr>
          <w:sz w:val="28"/>
          <w:szCs w:val="28"/>
          <w:lang w:val="ro-RO"/>
        </w:rPr>
      </w:pPr>
    </w:p>
    <w:p w:rsidR="00F75A36" w:rsidRPr="00F75A36" w:rsidRDefault="00F75A36" w:rsidP="00F75A36">
      <w:pPr>
        <w:pStyle w:val="a8"/>
        <w:widowControl/>
        <w:numPr>
          <w:ilvl w:val="1"/>
          <w:numId w:val="13"/>
        </w:numPr>
        <w:tabs>
          <w:tab w:val="left" w:pos="1134"/>
        </w:tabs>
        <w:ind w:left="0" w:right="0" w:firstLine="426"/>
        <w:rPr>
          <w:szCs w:val="28"/>
          <w:lang w:val="ro-RO"/>
        </w:rPr>
      </w:pPr>
      <w:r w:rsidRPr="00F75A36">
        <w:rPr>
          <w:szCs w:val="28"/>
          <w:lang w:val="ro-RO"/>
        </w:rPr>
        <w:t>Neînţelegerile şi litigiile apărute între Părţi în legătură cu prezentul Contract vor fi soluţionate pe cale amiabilă prin negocieri directe între Părţi.</w:t>
      </w:r>
    </w:p>
    <w:p w:rsidR="00F75A36" w:rsidRPr="00F75A36" w:rsidRDefault="00F75A36" w:rsidP="00F75A36">
      <w:pPr>
        <w:pStyle w:val="a8"/>
        <w:widowControl/>
        <w:numPr>
          <w:ilvl w:val="1"/>
          <w:numId w:val="13"/>
        </w:numPr>
        <w:tabs>
          <w:tab w:val="left" w:pos="1134"/>
        </w:tabs>
        <w:ind w:left="0" w:right="0" w:firstLine="426"/>
        <w:rPr>
          <w:szCs w:val="28"/>
          <w:lang w:val="en-US"/>
        </w:rPr>
      </w:pPr>
      <w:r w:rsidRPr="00F75A36">
        <w:rPr>
          <w:szCs w:val="28"/>
          <w:shd w:val="clear" w:color="auto" w:fill="FFFFFF"/>
          <w:lang w:val="en-US"/>
        </w:rPr>
        <w:t>În cazul în care soluţionarea diferendelor nu este posibilă pe cale amiabilă, părţile cad de acord ca litigiul să fie supus spre soluţionare instanţelor judecătoreşti.</w:t>
      </w:r>
    </w:p>
    <w:p w:rsidR="00F75A36" w:rsidRPr="00DE7965" w:rsidRDefault="00F75A36" w:rsidP="00F75A36">
      <w:pPr>
        <w:pStyle w:val="a3"/>
        <w:spacing w:before="0" w:beforeAutospacing="0" w:after="0" w:afterAutospacing="0"/>
        <w:jc w:val="both"/>
        <w:rPr>
          <w:b/>
          <w:bCs/>
          <w:sz w:val="28"/>
          <w:szCs w:val="28"/>
          <w:lang w:val="ro-RO"/>
        </w:rPr>
      </w:pPr>
    </w:p>
    <w:p w:rsidR="00F75A36" w:rsidRPr="00DE7965" w:rsidRDefault="00F75A36" w:rsidP="00F75A36">
      <w:pPr>
        <w:pStyle w:val="a8"/>
        <w:widowControl/>
        <w:numPr>
          <w:ilvl w:val="0"/>
          <w:numId w:val="10"/>
        </w:numPr>
        <w:ind w:left="0" w:right="0" w:firstLine="0"/>
        <w:jc w:val="center"/>
        <w:rPr>
          <w:b/>
          <w:szCs w:val="28"/>
        </w:rPr>
      </w:pPr>
      <w:r w:rsidRPr="00DE7965">
        <w:rPr>
          <w:b/>
          <w:szCs w:val="28"/>
        </w:rPr>
        <w:t>DISPOZIŢII FINALE</w:t>
      </w:r>
    </w:p>
    <w:p w:rsidR="00F75A36" w:rsidRPr="00DE7965" w:rsidRDefault="00F75A36" w:rsidP="00F75A36">
      <w:pPr>
        <w:pStyle w:val="a8"/>
        <w:ind w:left="1800" w:firstLine="0"/>
        <w:rPr>
          <w:b/>
          <w:szCs w:val="28"/>
        </w:rPr>
      </w:pPr>
    </w:p>
    <w:p w:rsidR="00F75A36" w:rsidRPr="00DE7965" w:rsidRDefault="00F75A36" w:rsidP="00F75A36">
      <w:pPr>
        <w:pStyle w:val="a8"/>
        <w:widowControl/>
        <w:numPr>
          <w:ilvl w:val="1"/>
          <w:numId w:val="14"/>
        </w:numPr>
        <w:tabs>
          <w:tab w:val="left" w:pos="1134"/>
        </w:tabs>
        <w:ind w:left="0" w:right="0" w:firstLine="426"/>
        <w:rPr>
          <w:szCs w:val="28"/>
        </w:rPr>
      </w:pPr>
      <w:r w:rsidRPr="00DE7965">
        <w:rPr>
          <w:szCs w:val="28"/>
          <w:shd w:val="clear" w:color="auto" w:fill="FFFFFF"/>
        </w:rPr>
        <w:t>Prezentul contract reprezintă voinţa părţilor şi înlătură orice altă înţelegere verbală dintre acestea, anterioară sau ulterioară încheierii lui.</w:t>
      </w:r>
    </w:p>
    <w:p w:rsidR="00F75A36" w:rsidRPr="00F75A36" w:rsidRDefault="00F75A36" w:rsidP="00F75A36">
      <w:pPr>
        <w:pStyle w:val="a8"/>
        <w:widowControl/>
        <w:numPr>
          <w:ilvl w:val="1"/>
          <w:numId w:val="14"/>
        </w:numPr>
        <w:tabs>
          <w:tab w:val="left" w:pos="1134"/>
        </w:tabs>
        <w:ind w:left="0" w:right="0" w:firstLine="426"/>
        <w:rPr>
          <w:szCs w:val="28"/>
          <w:lang w:val="en-US"/>
        </w:rPr>
      </w:pPr>
      <w:r w:rsidRPr="00F75A36">
        <w:rPr>
          <w:szCs w:val="28"/>
          <w:lang w:val="en-US"/>
        </w:rPr>
        <w:t xml:space="preserve">În cazul reorganizării Părţilor sau modificării denumirii acestora, funcţiile lor privind executarea prevederilor prezentului Contract vor fi preluate de către succesorii în drepturi. </w:t>
      </w:r>
    </w:p>
    <w:p w:rsidR="00F75A36" w:rsidRPr="00F75A36" w:rsidRDefault="00F75A36" w:rsidP="00F75A36">
      <w:pPr>
        <w:pStyle w:val="a8"/>
        <w:widowControl/>
        <w:numPr>
          <w:ilvl w:val="1"/>
          <w:numId w:val="14"/>
        </w:numPr>
        <w:tabs>
          <w:tab w:val="left" w:pos="1134"/>
        </w:tabs>
        <w:ind w:left="0" w:right="0" w:firstLine="426"/>
        <w:rPr>
          <w:szCs w:val="28"/>
          <w:lang w:val="en-US"/>
        </w:rPr>
      </w:pPr>
      <w:r w:rsidRPr="00F75A36">
        <w:rPr>
          <w:szCs w:val="28"/>
          <w:shd w:val="clear" w:color="auto" w:fill="FFFFFF"/>
          <w:lang w:val="en-US"/>
        </w:rPr>
        <w:t>Modificarea contractului se face numai prin act adiţional încheiat între părţile contractante.</w:t>
      </w:r>
    </w:p>
    <w:p w:rsidR="00F75A36" w:rsidRPr="00F75A36" w:rsidRDefault="00F75A36" w:rsidP="00F75A36">
      <w:pPr>
        <w:pStyle w:val="a8"/>
        <w:widowControl/>
        <w:numPr>
          <w:ilvl w:val="1"/>
          <w:numId w:val="14"/>
        </w:numPr>
        <w:tabs>
          <w:tab w:val="left" w:pos="1134"/>
        </w:tabs>
        <w:ind w:left="0" w:right="0" w:firstLine="426"/>
        <w:rPr>
          <w:szCs w:val="28"/>
          <w:lang w:val="en-US"/>
        </w:rPr>
      </w:pPr>
      <w:r w:rsidRPr="00F75A36">
        <w:rPr>
          <w:szCs w:val="28"/>
          <w:lang w:val="en-US"/>
        </w:rPr>
        <w:lastRenderedPageBreak/>
        <w:t>Aspectele care nu sunt reglementate de prezentul Contract, Părţile le vor conforma prevederilor legislaţiei în vigoare a Republicii Moldova.</w:t>
      </w:r>
    </w:p>
    <w:p w:rsidR="00F75A36" w:rsidRPr="00F75A36" w:rsidRDefault="00F75A36" w:rsidP="00F75A36">
      <w:pPr>
        <w:pStyle w:val="a8"/>
        <w:widowControl/>
        <w:numPr>
          <w:ilvl w:val="1"/>
          <w:numId w:val="14"/>
        </w:numPr>
        <w:tabs>
          <w:tab w:val="left" w:pos="1134"/>
        </w:tabs>
        <w:ind w:left="0" w:right="0" w:firstLine="426"/>
        <w:rPr>
          <w:szCs w:val="28"/>
          <w:lang w:val="en-US"/>
        </w:rPr>
      </w:pPr>
      <w:r w:rsidRPr="00F75A36">
        <w:rPr>
          <w:szCs w:val="28"/>
          <w:shd w:val="clear" w:color="auto" w:fill="FFFFFF"/>
          <w:lang w:val="en-US"/>
        </w:rPr>
        <w:t>P</w:t>
      </w:r>
      <w:r w:rsidRPr="00F75A36">
        <w:rPr>
          <w:szCs w:val="28"/>
          <w:lang w:val="en-US"/>
        </w:rPr>
        <w:t>rezentul contract a fost încheiat în 2 exemplare, câte unul pentru fiecare dintre părţi.</w:t>
      </w:r>
    </w:p>
    <w:p w:rsidR="00F75A36" w:rsidRPr="00DE7965" w:rsidRDefault="00F75A36" w:rsidP="00F75A36">
      <w:pPr>
        <w:pStyle w:val="a3"/>
        <w:numPr>
          <w:ilvl w:val="1"/>
          <w:numId w:val="14"/>
        </w:numPr>
        <w:tabs>
          <w:tab w:val="left" w:pos="1134"/>
        </w:tabs>
        <w:spacing w:before="0" w:beforeAutospacing="0" w:after="0" w:afterAutospacing="0"/>
        <w:ind w:left="0" w:firstLine="426"/>
        <w:jc w:val="both"/>
        <w:rPr>
          <w:b/>
          <w:bCs/>
          <w:sz w:val="28"/>
          <w:szCs w:val="28"/>
          <w:lang w:val="ro-RO"/>
        </w:rPr>
      </w:pPr>
      <w:r>
        <w:rPr>
          <w:sz w:val="28"/>
          <w:szCs w:val="28"/>
          <w:lang w:val="ro-RO"/>
        </w:rPr>
        <w:t xml:space="preserve"> </w:t>
      </w:r>
      <w:r w:rsidRPr="00DE7965">
        <w:rPr>
          <w:sz w:val="28"/>
          <w:szCs w:val="28"/>
          <w:lang w:val="ro-RO"/>
        </w:rPr>
        <w:t>Din momentul semnării şi intrării în vigoare a prezentului contract, Editorului i se atribuie statutul de membru oficial al Centrului Naţional ISSN.</w:t>
      </w:r>
      <w:r w:rsidRPr="00DE7965">
        <w:rPr>
          <w:b/>
          <w:bCs/>
          <w:sz w:val="28"/>
          <w:szCs w:val="28"/>
          <w:lang w:val="ro-RO"/>
        </w:rPr>
        <w:t xml:space="preserve"> </w:t>
      </w:r>
    </w:p>
    <w:p w:rsidR="00F75A36" w:rsidRPr="00F75A36" w:rsidRDefault="00F75A36" w:rsidP="00F75A36">
      <w:pPr>
        <w:pStyle w:val="a8"/>
        <w:ind w:left="360" w:firstLine="0"/>
        <w:rPr>
          <w:color w:val="FF0000"/>
          <w:szCs w:val="28"/>
          <w:lang w:val="en-US"/>
        </w:rPr>
      </w:pPr>
    </w:p>
    <w:p w:rsidR="00F75A36" w:rsidRPr="00F75A36" w:rsidRDefault="00F75A36" w:rsidP="00F75A36">
      <w:pPr>
        <w:pStyle w:val="a8"/>
        <w:tabs>
          <w:tab w:val="left" w:pos="851"/>
        </w:tabs>
        <w:ind w:left="735" w:firstLine="0"/>
        <w:rPr>
          <w:szCs w:val="28"/>
          <w:lang w:val="en-US"/>
        </w:rPr>
      </w:pPr>
    </w:p>
    <w:p w:rsidR="00F75A36" w:rsidRPr="00F75A36" w:rsidRDefault="00F75A36" w:rsidP="00F75A36">
      <w:pPr>
        <w:pStyle w:val="a8"/>
        <w:ind w:left="360" w:firstLine="0"/>
        <w:rPr>
          <w:color w:val="FF0000"/>
          <w:szCs w:val="28"/>
          <w:lang w:val="en-US"/>
        </w:rPr>
      </w:pPr>
    </w:p>
    <w:p w:rsidR="00F75A36" w:rsidRPr="00DE7965" w:rsidRDefault="00F75A36" w:rsidP="00F75A36">
      <w:pPr>
        <w:ind w:left="360" w:right="-55" w:firstLine="360"/>
        <w:jc w:val="center"/>
        <w:rPr>
          <w:b/>
          <w:color w:val="000000"/>
          <w:sz w:val="28"/>
          <w:szCs w:val="28"/>
          <w:lang w:val="ro-RO"/>
        </w:rPr>
      </w:pPr>
      <w:r w:rsidRPr="00DE7965">
        <w:rPr>
          <w:b/>
          <w:color w:val="000000"/>
          <w:sz w:val="28"/>
          <w:szCs w:val="28"/>
          <w:lang w:val="ro-RO"/>
        </w:rPr>
        <w:t>ADRESELE ŞI RECHIZITELE "PĂRŢILOR"</w:t>
      </w:r>
    </w:p>
    <w:p w:rsidR="00F75A36" w:rsidRPr="00DE7965" w:rsidRDefault="00F75A36" w:rsidP="00F75A36">
      <w:pPr>
        <w:ind w:left="360" w:right="-55" w:firstLine="360"/>
        <w:jc w:val="center"/>
        <w:rPr>
          <w:b/>
          <w:color w:val="000000"/>
          <w:sz w:val="28"/>
          <w:szCs w:val="28"/>
          <w:lang w:val="ro-RO"/>
        </w:rPr>
      </w:pPr>
    </w:p>
    <w:tbl>
      <w:tblPr>
        <w:tblW w:w="0" w:type="auto"/>
        <w:tblLayout w:type="fixed"/>
        <w:tblLook w:val="01E0" w:firstRow="1" w:lastRow="1" w:firstColumn="1" w:lastColumn="1" w:noHBand="0" w:noVBand="0"/>
      </w:tblPr>
      <w:tblGrid>
        <w:gridCol w:w="4788"/>
        <w:gridCol w:w="540"/>
        <w:gridCol w:w="4136"/>
      </w:tblGrid>
      <w:tr w:rsidR="00F75A36" w:rsidRPr="002D4FB2" w:rsidTr="00442DC2">
        <w:tc>
          <w:tcPr>
            <w:tcW w:w="4788" w:type="dxa"/>
            <w:tcBorders>
              <w:bottom w:val="single" w:sz="4" w:space="0" w:color="auto"/>
            </w:tcBorders>
          </w:tcPr>
          <w:p w:rsidR="00F75A36" w:rsidRPr="002D4FB2" w:rsidRDefault="00F75A36" w:rsidP="00442DC2">
            <w:pPr>
              <w:jc w:val="center"/>
              <w:rPr>
                <w:color w:val="000000"/>
                <w:lang w:val="ro-RO"/>
              </w:rPr>
            </w:pPr>
            <w:r w:rsidRPr="002D4FB2">
              <w:rPr>
                <w:b/>
                <w:color w:val="000000"/>
                <w:lang w:val="ro-RO"/>
              </w:rPr>
              <w:t>Camera Naţională a Cărţii</w:t>
            </w:r>
          </w:p>
        </w:tc>
        <w:tc>
          <w:tcPr>
            <w:tcW w:w="540" w:type="dxa"/>
          </w:tcPr>
          <w:p w:rsidR="00F75A36" w:rsidRPr="002D4FB2" w:rsidRDefault="00F75A36" w:rsidP="00442DC2">
            <w:pPr>
              <w:jc w:val="both"/>
              <w:rPr>
                <w:color w:val="000000"/>
                <w:lang w:val="ro-RO"/>
              </w:rPr>
            </w:pPr>
            <w:r w:rsidRPr="002D4FB2">
              <w:rPr>
                <w:color w:val="000000"/>
                <w:lang w:val="ro-RO"/>
              </w:rPr>
              <w:tab/>
            </w:r>
          </w:p>
        </w:tc>
        <w:tc>
          <w:tcPr>
            <w:tcW w:w="4136" w:type="dxa"/>
            <w:tcBorders>
              <w:bottom w:val="single" w:sz="4" w:space="0" w:color="auto"/>
            </w:tcBorders>
          </w:tcPr>
          <w:p w:rsidR="00F75A36" w:rsidRPr="002D4FB2" w:rsidRDefault="00F75A36" w:rsidP="00442DC2">
            <w:pPr>
              <w:jc w:val="center"/>
              <w:rPr>
                <w:color w:val="000000"/>
                <w:lang w:val="ro-RO"/>
              </w:rPr>
            </w:pPr>
          </w:p>
        </w:tc>
      </w:tr>
      <w:tr w:rsidR="00F75A36" w:rsidRPr="0080084B" w:rsidTr="00442DC2">
        <w:tc>
          <w:tcPr>
            <w:tcW w:w="4788" w:type="dxa"/>
            <w:tcBorders>
              <w:top w:val="single" w:sz="4" w:space="0" w:color="auto"/>
              <w:bottom w:val="single" w:sz="4" w:space="0" w:color="auto"/>
            </w:tcBorders>
          </w:tcPr>
          <w:p w:rsidR="00F75A36" w:rsidRPr="002D4FB2" w:rsidRDefault="00F75A36" w:rsidP="00442DC2">
            <w:pPr>
              <w:jc w:val="center"/>
              <w:rPr>
                <w:b/>
                <w:color w:val="000000"/>
                <w:lang w:val="ro-RO"/>
              </w:rPr>
            </w:pPr>
            <w:r w:rsidRPr="002D4FB2">
              <w:rPr>
                <w:color w:val="000000"/>
                <w:lang w:val="ro-RO"/>
              </w:rPr>
              <w:t>bd. Ştefan cel Mare 180, MD-2004</w:t>
            </w:r>
          </w:p>
        </w:tc>
        <w:tc>
          <w:tcPr>
            <w:tcW w:w="540" w:type="dxa"/>
          </w:tcPr>
          <w:p w:rsidR="00F75A36" w:rsidRPr="002D4FB2" w:rsidRDefault="00F75A36" w:rsidP="00442DC2">
            <w:pPr>
              <w:jc w:val="both"/>
              <w:rPr>
                <w:color w:val="000000"/>
                <w:lang w:val="ro-RO"/>
              </w:rPr>
            </w:pPr>
          </w:p>
        </w:tc>
        <w:tc>
          <w:tcPr>
            <w:tcW w:w="4136" w:type="dxa"/>
            <w:tcBorders>
              <w:top w:val="single" w:sz="4" w:space="0" w:color="auto"/>
              <w:bottom w:val="single" w:sz="4" w:space="0" w:color="auto"/>
            </w:tcBorders>
          </w:tcPr>
          <w:p w:rsidR="00F75A36" w:rsidRPr="002D4FB2" w:rsidRDefault="00F75A36" w:rsidP="00442DC2">
            <w:pPr>
              <w:jc w:val="center"/>
              <w:rPr>
                <w:b/>
                <w:color w:val="000000"/>
                <w:lang w:val="ro-RO"/>
              </w:rPr>
            </w:pPr>
          </w:p>
        </w:tc>
      </w:tr>
      <w:tr w:rsidR="00F75A36" w:rsidRPr="002D4FB2" w:rsidTr="00442DC2">
        <w:tc>
          <w:tcPr>
            <w:tcW w:w="4788" w:type="dxa"/>
            <w:tcBorders>
              <w:top w:val="single" w:sz="4" w:space="0" w:color="auto"/>
              <w:bottom w:val="single" w:sz="4" w:space="0" w:color="auto"/>
            </w:tcBorders>
          </w:tcPr>
          <w:p w:rsidR="00F75A36" w:rsidRPr="002D4FB2" w:rsidRDefault="00F75A36" w:rsidP="00442DC2">
            <w:pPr>
              <w:jc w:val="center"/>
              <w:rPr>
                <w:color w:val="000000"/>
                <w:lang w:val="ro-RO"/>
              </w:rPr>
            </w:pPr>
            <w:r w:rsidRPr="002D4FB2">
              <w:rPr>
                <w:color w:val="000000"/>
                <w:lang w:val="ro-RO"/>
              </w:rPr>
              <w:t>Chişinău, Republica Moldova</w:t>
            </w:r>
          </w:p>
        </w:tc>
        <w:tc>
          <w:tcPr>
            <w:tcW w:w="540" w:type="dxa"/>
          </w:tcPr>
          <w:p w:rsidR="00F75A36" w:rsidRPr="002D4FB2" w:rsidRDefault="00F75A36" w:rsidP="00442DC2">
            <w:pPr>
              <w:jc w:val="both"/>
              <w:rPr>
                <w:color w:val="000000"/>
                <w:lang w:val="ro-RO"/>
              </w:rPr>
            </w:pPr>
          </w:p>
        </w:tc>
        <w:tc>
          <w:tcPr>
            <w:tcW w:w="4136" w:type="dxa"/>
            <w:tcBorders>
              <w:top w:val="single" w:sz="4" w:space="0" w:color="auto"/>
              <w:bottom w:val="single" w:sz="4" w:space="0" w:color="auto"/>
            </w:tcBorders>
          </w:tcPr>
          <w:p w:rsidR="00F75A36" w:rsidRPr="002D4FB2" w:rsidRDefault="00F75A36" w:rsidP="00442DC2">
            <w:pPr>
              <w:jc w:val="center"/>
              <w:rPr>
                <w:color w:val="000000"/>
                <w:lang w:val="ro-RO"/>
              </w:rPr>
            </w:pPr>
          </w:p>
        </w:tc>
      </w:tr>
      <w:tr w:rsidR="00F75A36" w:rsidRPr="002D4FB2" w:rsidTr="00442DC2">
        <w:tc>
          <w:tcPr>
            <w:tcW w:w="4788" w:type="dxa"/>
            <w:tcBorders>
              <w:top w:val="single" w:sz="4" w:space="0" w:color="auto"/>
              <w:bottom w:val="single" w:sz="4" w:space="0" w:color="auto"/>
            </w:tcBorders>
          </w:tcPr>
          <w:p w:rsidR="00F75A36" w:rsidRPr="002D4FB2" w:rsidRDefault="00F75A36" w:rsidP="00442DC2">
            <w:pPr>
              <w:jc w:val="center"/>
              <w:rPr>
                <w:color w:val="000000"/>
                <w:lang w:val="ro-RO"/>
              </w:rPr>
            </w:pPr>
            <w:r w:rsidRPr="002D4FB2">
              <w:rPr>
                <w:color w:val="000000"/>
                <w:lang w:val="ro-RO"/>
              </w:rPr>
              <w:t>cf 1006601003957</w:t>
            </w:r>
          </w:p>
        </w:tc>
        <w:tc>
          <w:tcPr>
            <w:tcW w:w="540" w:type="dxa"/>
          </w:tcPr>
          <w:p w:rsidR="00F75A36" w:rsidRPr="002D4FB2" w:rsidRDefault="00F75A36" w:rsidP="00442DC2">
            <w:pPr>
              <w:jc w:val="both"/>
              <w:rPr>
                <w:color w:val="000000"/>
                <w:lang w:val="ro-RO"/>
              </w:rPr>
            </w:pPr>
          </w:p>
        </w:tc>
        <w:tc>
          <w:tcPr>
            <w:tcW w:w="4136" w:type="dxa"/>
            <w:tcBorders>
              <w:top w:val="single" w:sz="4" w:space="0" w:color="auto"/>
              <w:bottom w:val="single" w:sz="4" w:space="0" w:color="auto"/>
            </w:tcBorders>
          </w:tcPr>
          <w:p w:rsidR="00F75A36" w:rsidRPr="002D4FB2" w:rsidRDefault="00F75A36" w:rsidP="00442DC2">
            <w:pPr>
              <w:jc w:val="center"/>
              <w:rPr>
                <w:color w:val="000000"/>
                <w:lang w:val="ro-RO"/>
              </w:rPr>
            </w:pPr>
          </w:p>
        </w:tc>
      </w:tr>
      <w:tr w:rsidR="00F75A36" w:rsidRPr="0080084B" w:rsidTr="00442DC2">
        <w:tc>
          <w:tcPr>
            <w:tcW w:w="4788" w:type="dxa"/>
            <w:tcBorders>
              <w:top w:val="single" w:sz="4" w:space="0" w:color="auto"/>
              <w:bottom w:val="single" w:sz="4" w:space="0" w:color="auto"/>
            </w:tcBorders>
          </w:tcPr>
          <w:p w:rsidR="00F75A36" w:rsidRPr="002D4FB2" w:rsidRDefault="00F75A36" w:rsidP="00442DC2">
            <w:pPr>
              <w:jc w:val="center"/>
              <w:rPr>
                <w:color w:val="000000"/>
                <w:lang w:val="ro-RO"/>
              </w:rPr>
            </w:pPr>
            <w:r w:rsidRPr="002D4FB2">
              <w:rPr>
                <w:color w:val="000000"/>
                <w:lang w:val="ro-RO"/>
              </w:rPr>
              <w:t>MF – Trezoreria de Stat TREZMD2X</w:t>
            </w:r>
          </w:p>
        </w:tc>
        <w:tc>
          <w:tcPr>
            <w:tcW w:w="540" w:type="dxa"/>
          </w:tcPr>
          <w:p w:rsidR="00F75A36" w:rsidRPr="002D4FB2" w:rsidRDefault="00F75A36" w:rsidP="00442DC2">
            <w:pPr>
              <w:jc w:val="both"/>
              <w:rPr>
                <w:color w:val="000000"/>
                <w:lang w:val="ro-RO"/>
              </w:rPr>
            </w:pPr>
          </w:p>
        </w:tc>
        <w:tc>
          <w:tcPr>
            <w:tcW w:w="4136" w:type="dxa"/>
            <w:tcBorders>
              <w:top w:val="single" w:sz="4" w:space="0" w:color="auto"/>
              <w:bottom w:val="single" w:sz="4" w:space="0" w:color="auto"/>
            </w:tcBorders>
          </w:tcPr>
          <w:p w:rsidR="00F75A36" w:rsidRPr="002D4FB2" w:rsidRDefault="00F75A36" w:rsidP="00442DC2">
            <w:pPr>
              <w:jc w:val="center"/>
              <w:rPr>
                <w:color w:val="000000"/>
                <w:lang w:val="ro-RO"/>
              </w:rPr>
            </w:pPr>
          </w:p>
        </w:tc>
      </w:tr>
      <w:tr w:rsidR="00F75A36" w:rsidRPr="002D4FB2" w:rsidTr="00442DC2">
        <w:tc>
          <w:tcPr>
            <w:tcW w:w="4788" w:type="dxa"/>
            <w:tcBorders>
              <w:top w:val="single" w:sz="4" w:space="0" w:color="auto"/>
              <w:bottom w:val="single" w:sz="4" w:space="0" w:color="auto"/>
            </w:tcBorders>
          </w:tcPr>
          <w:p w:rsidR="00F75A36" w:rsidRPr="002D4FB2" w:rsidRDefault="00F75A36" w:rsidP="00442DC2">
            <w:pPr>
              <w:jc w:val="center"/>
              <w:rPr>
                <w:color w:val="000000"/>
                <w:lang w:val="ro-RO"/>
              </w:rPr>
            </w:pPr>
            <w:r w:rsidRPr="002D4FB2">
              <w:rPr>
                <w:color w:val="000000"/>
                <w:lang w:val="ro-RO"/>
              </w:rPr>
              <w:t>cd 3359502 cont trezorerie 440115101250701</w:t>
            </w:r>
          </w:p>
        </w:tc>
        <w:tc>
          <w:tcPr>
            <w:tcW w:w="540" w:type="dxa"/>
          </w:tcPr>
          <w:p w:rsidR="00F75A36" w:rsidRPr="002D4FB2" w:rsidRDefault="00F75A36" w:rsidP="00442DC2">
            <w:pPr>
              <w:jc w:val="both"/>
              <w:rPr>
                <w:color w:val="000000"/>
                <w:lang w:val="ro-RO"/>
              </w:rPr>
            </w:pPr>
          </w:p>
        </w:tc>
        <w:tc>
          <w:tcPr>
            <w:tcW w:w="4136" w:type="dxa"/>
            <w:tcBorders>
              <w:top w:val="single" w:sz="4" w:space="0" w:color="auto"/>
              <w:bottom w:val="single" w:sz="4" w:space="0" w:color="auto"/>
            </w:tcBorders>
          </w:tcPr>
          <w:p w:rsidR="00F75A36" w:rsidRPr="002D4FB2" w:rsidRDefault="00F75A36" w:rsidP="00442DC2">
            <w:pPr>
              <w:jc w:val="center"/>
              <w:rPr>
                <w:color w:val="000000"/>
                <w:lang w:val="ro-RO"/>
              </w:rPr>
            </w:pPr>
          </w:p>
        </w:tc>
      </w:tr>
      <w:tr w:rsidR="00F75A36" w:rsidRPr="002D4FB2" w:rsidTr="00442DC2">
        <w:tc>
          <w:tcPr>
            <w:tcW w:w="4788" w:type="dxa"/>
            <w:tcBorders>
              <w:top w:val="single" w:sz="4" w:space="0" w:color="auto"/>
              <w:bottom w:val="single" w:sz="4" w:space="0" w:color="auto"/>
            </w:tcBorders>
          </w:tcPr>
          <w:p w:rsidR="00F75A36" w:rsidRPr="002D4FB2" w:rsidRDefault="00F75A36" w:rsidP="00442DC2">
            <w:pPr>
              <w:jc w:val="center"/>
              <w:rPr>
                <w:color w:val="000000"/>
                <w:lang w:val="ro-RO"/>
              </w:rPr>
            </w:pPr>
            <w:r w:rsidRPr="002D4FB2">
              <w:rPr>
                <w:color w:val="000000"/>
                <w:lang w:val="ro-RO"/>
              </w:rPr>
              <w:t>tel.: 29 59 16, fax : 29 58 60</w:t>
            </w:r>
          </w:p>
        </w:tc>
        <w:tc>
          <w:tcPr>
            <w:tcW w:w="540" w:type="dxa"/>
          </w:tcPr>
          <w:p w:rsidR="00F75A36" w:rsidRPr="002D4FB2" w:rsidRDefault="00F75A36" w:rsidP="00442DC2">
            <w:pPr>
              <w:jc w:val="both"/>
              <w:rPr>
                <w:color w:val="000000"/>
                <w:lang w:val="ro-RO"/>
              </w:rPr>
            </w:pPr>
          </w:p>
        </w:tc>
        <w:tc>
          <w:tcPr>
            <w:tcW w:w="4136" w:type="dxa"/>
            <w:tcBorders>
              <w:top w:val="single" w:sz="4" w:space="0" w:color="auto"/>
              <w:bottom w:val="single" w:sz="4" w:space="0" w:color="auto"/>
            </w:tcBorders>
          </w:tcPr>
          <w:p w:rsidR="00F75A36" w:rsidRPr="002D4FB2" w:rsidRDefault="00F75A36" w:rsidP="00442DC2">
            <w:pPr>
              <w:jc w:val="center"/>
              <w:rPr>
                <w:color w:val="000000"/>
                <w:lang w:val="ro-RO"/>
              </w:rPr>
            </w:pPr>
          </w:p>
        </w:tc>
      </w:tr>
      <w:tr w:rsidR="00F75A36" w:rsidRPr="002D4FB2" w:rsidTr="00442DC2">
        <w:tc>
          <w:tcPr>
            <w:tcW w:w="4788" w:type="dxa"/>
            <w:tcBorders>
              <w:top w:val="single" w:sz="4" w:space="0" w:color="auto"/>
              <w:bottom w:val="single" w:sz="4" w:space="0" w:color="auto"/>
            </w:tcBorders>
          </w:tcPr>
          <w:p w:rsidR="00F75A36" w:rsidRPr="002D4FB2" w:rsidRDefault="00F75A36" w:rsidP="00442DC2">
            <w:pPr>
              <w:jc w:val="center"/>
              <w:rPr>
                <w:color w:val="000000"/>
                <w:lang w:val="ro-RO"/>
              </w:rPr>
            </w:pPr>
            <w:r w:rsidRPr="002D4FB2">
              <w:rPr>
                <w:color w:val="000000"/>
                <w:lang w:val="ro-RO"/>
              </w:rPr>
              <w:t xml:space="preserve">URL: </w:t>
            </w:r>
            <w:r w:rsidRPr="002D4FB2">
              <w:rPr>
                <w:b/>
                <w:color w:val="0000FF"/>
                <w:u w:val="single"/>
                <w:lang w:val="ro-RO"/>
              </w:rPr>
              <w:t>www.bookchamber.md</w:t>
            </w:r>
            <w:r w:rsidRPr="002D4FB2">
              <w:rPr>
                <w:color w:val="0000FF"/>
                <w:u w:val="single"/>
                <w:lang w:val="ro-RO"/>
              </w:rPr>
              <w:t xml:space="preserve"> </w:t>
            </w:r>
          </w:p>
        </w:tc>
        <w:tc>
          <w:tcPr>
            <w:tcW w:w="540" w:type="dxa"/>
          </w:tcPr>
          <w:p w:rsidR="00F75A36" w:rsidRPr="002D4FB2" w:rsidRDefault="00F75A36" w:rsidP="00442DC2">
            <w:pPr>
              <w:jc w:val="both"/>
              <w:rPr>
                <w:color w:val="000000"/>
                <w:lang w:val="ro-RO"/>
              </w:rPr>
            </w:pPr>
          </w:p>
        </w:tc>
        <w:tc>
          <w:tcPr>
            <w:tcW w:w="4136" w:type="dxa"/>
            <w:tcBorders>
              <w:top w:val="single" w:sz="4" w:space="0" w:color="auto"/>
              <w:bottom w:val="single" w:sz="4" w:space="0" w:color="auto"/>
            </w:tcBorders>
          </w:tcPr>
          <w:p w:rsidR="00F75A36" w:rsidRPr="002D4FB2" w:rsidRDefault="00F75A36" w:rsidP="00442DC2">
            <w:pPr>
              <w:jc w:val="center"/>
              <w:rPr>
                <w:color w:val="000000"/>
                <w:lang w:val="ro-RO"/>
              </w:rPr>
            </w:pPr>
          </w:p>
        </w:tc>
      </w:tr>
      <w:tr w:rsidR="00F75A36" w:rsidRPr="0080084B" w:rsidTr="00442DC2">
        <w:tc>
          <w:tcPr>
            <w:tcW w:w="4788" w:type="dxa"/>
            <w:tcBorders>
              <w:top w:val="single" w:sz="4" w:space="0" w:color="auto"/>
              <w:bottom w:val="single" w:sz="4" w:space="0" w:color="auto"/>
            </w:tcBorders>
          </w:tcPr>
          <w:p w:rsidR="00F75A36" w:rsidRPr="002D4FB2" w:rsidRDefault="00F75A36" w:rsidP="00442DC2">
            <w:pPr>
              <w:jc w:val="center"/>
              <w:rPr>
                <w:color w:val="000000"/>
                <w:lang w:val="ro-RO"/>
              </w:rPr>
            </w:pPr>
            <w:r w:rsidRPr="002D4FB2">
              <w:rPr>
                <w:color w:val="000000"/>
                <w:lang w:val="ro-RO"/>
              </w:rPr>
              <w:t xml:space="preserve">email </w:t>
            </w:r>
            <w:hyperlink r:id="rId9" w:history="1">
              <w:r w:rsidRPr="002D4FB2">
                <w:rPr>
                  <w:rStyle w:val="af0"/>
                  <w:rFonts w:eastAsiaTheme="majorEastAsia"/>
                  <w:color w:val="0000FF"/>
                  <w:u w:val="single"/>
                  <w:lang w:val="ro-RO"/>
                </w:rPr>
                <w:t>ISBN.Moldova@gmail.com</w:t>
              </w:r>
            </w:hyperlink>
          </w:p>
        </w:tc>
        <w:tc>
          <w:tcPr>
            <w:tcW w:w="540" w:type="dxa"/>
          </w:tcPr>
          <w:p w:rsidR="00F75A36" w:rsidRPr="002D4FB2" w:rsidRDefault="00F75A36" w:rsidP="00442DC2">
            <w:pPr>
              <w:jc w:val="both"/>
              <w:rPr>
                <w:color w:val="000000"/>
                <w:lang w:val="ro-RO"/>
              </w:rPr>
            </w:pPr>
          </w:p>
        </w:tc>
        <w:tc>
          <w:tcPr>
            <w:tcW w:w="4136" w:type="dxa"/>
            <w:tcBorders>
              <w:top w:val="single" w:sz="4" w:space="0" w:color="auto"/>
              <w:bottom w:val="single" w:sz="4" w:space="0" w:color="auto"/>
            </w:tcBorders>
          </w:tcPr>
          <w:p w:rsidR="00F75A36" w:rsidRPr="002D4FB2" w:rsidRDefault="00F75A36" w:rsidP="00442DC2">
            <w:pPr>
              <w:jc w:val="center"/>
              <w:rPr>
                <w:color w:val="000000"/>
                <w:lang w:val="ro-RO"/>
              </w:rPr>
            </w:pPr>
          </w:p>
        </w:tc>
      </w:tr>
      <w:tr w:rsidR="00F75A36" w:rsidRPr="002D4FB2" w:rsidTr="00442DC2">
        <w:tc>
          <w:tcPr>
            <w:tcW w:w="4788" w:type="dxa"/>
            <w:tcBorders>
              <w:top w:val="single" w:sz="4" w:space="0" w:color="auto"/>
              <w:bottom w:val="single" w:sz="4" w:space="0" w:color="auto"/>
            </w:tcBorders>
          </w:tcPr>
          <w:p w:rsidR="00F75A36" w:rsidRPr="002D4FB2" w:rsidRDefault="00065CEA" w:rsidP="00442DC2">
            <w:pPr>
              <w:jc w:val="center"/>
              <w:rPr>
                <w:color w:val="000000"/>
                <w:lang w:val="ro-RO"/>
              </w:rPr>
            </w:pPr>
            <w:hyperlink r:id="rId10" w:history="1">
              <w:r w:rsidR="00F75A36" w:rsidRPr="002D4FB2">
                <w:rPr>
                  <w:rStyle w:val="af0"/>
                  <w:rFonts w:eastAsiaTheme="majorEastAsia"/>
                  <w:color w:val="0000FF"/>
                  <w:u w:val="single"/>
                  <w:lang w:val="ro-RO"/>
                </w:rPr>
                <w:t>CNC_Moldova@mail.ru</w:t>
              </w:r>
            </w:hyperlink>
          </w:p>
        </w:tc>
        <w:tc>
          <w:tcPr>
            <w:tcW w:w="540" w:type="dxa"/>
          </w:tcPr>
          <w:p w:rsidR="00F75A36" w:rsidRPr="002D4FB2" w:rsidRDefault="00F75A36" w:rsidP="00442DC2">
            <w:pPr>
              <w:jc w:val="both"/>
              <w:rPr>
                <w:color w:val="000000"/>
                <w:lang w:val="ro-RO"/>
              </w:rPr>
            </w:pPr>
          </w:p>
        </w:tc>
        <w:tc>
          <w:tcPr>
            <w:tcW w:w="4136" w:type="dxa"/>
            <w:tcBorders>
              <w:top w:val="single" w:sz="4" w:space="0" w:color="auto"/>
              <w:bottom w:val="single" w:sz="4" w:space="0" w:color="auto"/>
            </w:tcBorders>
            <w:vAlign w:val="center"/>
          </w:tcPr>
          <w:p w:rsidR="00F75A36" w:rsidRPr="002D4FB2" w:rsidRDefault="00F75A36" w:rsidP="00442DC2">
            <w:pPr>
              <w:jc w:val="center"/>
              <w:rPr>
                <w:color w:val="000000"/>
                <w:lang w:val="ro-RO"/>
              </w:rPr>
            </w:pPr>
          </w:p>
        </w:tc>
      </w:tr>
      <w:tr w:rsidR="00F75A36" w:rsidRPr="002D4FB2" w:rsidTr="00442DC2">
        <w:tc>
          <w:tcPr>
            <w:tcW w:w="4788" w:type="dxa"/>
            <w:tcBorders>
              <w:top w:val="single" w:sz="4" w:space="0" w:color="auto"/>
              <w:bottom w:val="single" w:sz="4" w:space="0" w:color="auto"/>
            </w:tcBorders>
          </w:tcPr>
          <w:p w:rsidR="00F75A36" w:rsidRPr="002D4FB2" w:rsidRDefault="00F75A36" w:rsidP="00442DC2">
            <w:pPr>
              <w:jc w:val="center"/>
              <w:rPr>
                <w:b/>
                <w:color w:val="FF0000"/>
                <w:lang w:val="ro-RO"/>
              </w:rPr>
            </w:pPr>
          </w:p>
        </w:tc>
        <w:tc>
          <w:tcPr>
            <w:tcW w:w="540" w:type="dxa"/>
          </w:tcPr>
          <w:p w:rsidR="00F75A36" w:rsidRPr="002D4FB2" w:rsidRDefault="00F75A36" w:rsidP="00442DC2">
            <w:pPr>
              <w:jc w:val="both"/>
              <w:rPr>
                <w:b/>
                <w:color w:val="000000"/>
                <w:lang w:val="ro-RO"/>
              </w:rPr>
            </w:pPr>
          </w:p>
        </w:tc>
        <w:tc>
          <w:tcPr>
            <w:tcW w:w="4136" w:type="dxa"/>
            <w:tcBorders>
              <w:top w:val="single" w:sz="4" w:space="0" w:color="auto"/>
              <w:bottom w:val="single" w:sz="4" w:space="0" w:color="auto"/>
            </w:tcBorders>
          </w:tcPr>
          <w:p w:rsidR="00F75A36" w:rsidRPr="002D4FB2" w:rsidRDefault="00F75A36" w:rsidP="00442DC2">
            <w:pPr>
              <w:jc w:val="center"/>
              <w:rPr>
                <w:b/>
                <w:color w:val="000000"/>
                <w:lang w:val="ro-RO"/>
              </w:rPr>
            </w:pPr>
          </w:p>
        </w:tc>
      </w:tr>
      <w:tr w:rsidR="00F75A36" w:rsidRPr="002D4FB2" w:rsidTr="00442DC2">
        <w:tc>
          <w:tcPr>
            <w:tcW w:w="4788" w:type="dxa"/>
            <w:tcBorders>
              <w:top w:val="single" w:sz="4" w:space="0" w:color="auto"/>
            </w:tcBorders>
          </w:tcPr>
          <w:p w:rsidR="00F75A36" w:rsidRPr="002D4FB2" w:rsidRDefault="00F75A36" w:rsidP="00442DC2">
            <w:pPr>
              <w:ind w:firstLine="709"/>
              <w:rPr>
                <w:b/>
                <w:i/>
                <w:lang w:val="ro-RO"/>
              </w:rPr>
            </w:pPr>
            <w:r w:rsidRPr="002D4FB2">
              <w:rPr>
                <w:color w:val="000000"/>
                <w:lang w:val="ro-RO"/>
              </w:rPr>
              <w:t>(</w:t>
            </w:r>
            <w:r w:rsidRPr="002D4FB2">
              <w:rPr>
                <w:i/>
                <w:color w:val="000000"/>
                <w:lang w:val="ro-RO"/>
              </w:rPr>
              <w:t>N</w:t>
            </w:r>
            <w:r w:rsidRPr="002D4FB2">
              <w:rPr>
                <w:i/>
                <w:lang w:val="ro-RO"/>
              </w:rPr>
              <w:t xml:space="preserve">ume, prenume, </w:t>
            </w:r>
            <w:r>
              <w:rPr>
                <w:i/>
                <w:lang w:val="ro-RO"/>
              </w:rPr>
              <w:t>director)</w:t>
            </w:r>
          </w:p>
          <w:p w:rsidR="00F75A36" w:rsidRPr="002D4FB2" w:rsidRDefault="00F75A36" w:rsidP="00442DC2">
            <w:pPr>
              <w:jc w:val="center"/>
              <w:rPr>
                <w:color w:val="000000"/>
                <w:lang w:val="ro-RO"/>
              </w:rPr>
            </w:pPr>
          </w:p>
        </w:tc>
        <w:tc>
          <w:tcPr>
            <w:tcW w:w="540" w:type="dxa"/>
          </w:tcPr>
          <w:p w:rsidR="00F75A36" w:rsidRPr="002D4FB2" w:rsidRDefault="00F75A36" w:rsidP="00442DC2">
            <w:pPr>
              <w:jc w:val="both"/>
              <w:rPr>
                <w:color w:val="000000"/>
                <w:lang w:val="ro-RO"/>
              </w:rPr>
            </w:pPr>
          </w:p>
        </w:tc>
        <w:tc>
          <w:tcPr>
            <w:tcW w:w="4136" w:type="dxa"/>
            <w:tcBorders>
              <w:top w:val="single" w:sz="4" w:space="0" w:color="auto"/>
            </w:tcBorders>
          </w:tcPr>
          <w:p w:rsidR="00F75A36" w:rsidRPr="002D4FB2" w:rsidRDefault="00F75A36" w:rsidP="00442DC2">
            <w:pPr>
              <w:ind w:firstLine="709"/>
              <w:rPr>
                <w:b/>
                <w:i/>
                <w:lang w:val="ro-RO"/>
              </w:rPr>
            </w:pPr>
            <w:r w:rsidRPr="002D4FB2">
              <w:rPr>
                <w:color w:val="000000"/>
                <w:lang w:val="ro-RO"/>
              </w:rPr>
              <w:t>(</w:t>
            </w:r>
            <w:r w:rsidRPr="002D4FB2">
              <w:rPr>
                <w:i/>
                <w:lang w:val="ro-RO"/>
              </w:rPr>
              <w:t>Nume, prenume, funcţia deţinută</w:t>
            </w:r>
            <w:r w:rsidRPr="002D4FB2">
              <w:rPr>
                <w:lang w:val="ro-RO"/>
              </w:rPr>
              <w:t>)</w:t>
            </w:r>
          </w:p>
          <w:p w:rsidR="00F75A36" w:rsidRPr="002D4FB2" w:rsidRDefault="00F75A36" w:rsidP="00442DC2">
            <w:pPr>
              <w:tabs>
                <w:tab w:val="left" w:pos="3417"/>
                <w:tab w:val="left" w:pos="5920"/>
              </w:tabs>
              <w:snapToGrid w:val="0"/>
              <w:ind w:firstLine="709"/>
              <w:rPr>
                <w:b/>
                <w:i/>
                <w:lang w:val="ro-RO"/>
              </w:rPr>
            </w:pPr>
          </w:p>
          <w:p w:rsidR="00F75A36" w:rsidRPr="002D4FB2" w:rsidRDefault="00F75A36" w:rsidP="00442DC2">
            <w:pPr>
              <w:jc w:val="center"/>
              <w:rPr>
                <w:color w:val="000000"/>
                <w:lang w:val="ro-RO"/>
              </w:rPr>
            </w:pPr>
          </w:p>
        </w:tc>
      </w:tr>
      <w:tr w:rsidR="00F75A36" w:rsidRPr="002D4FB2" w:rsidTr="00442DC2">
        <w:tc>
          <w:tcPr>
            <w:tcW w:w="4788" w:type="dxa"/>
            <w:tcBorders>
              <w:bottom w:val="single" w:sz="4" w:space="0" w:color="auto"/>
            </w:tcBorders>
          </w:tcPr>
          <w:p w:rsidR="00F75A36" w:rsidRPr="002D4FB2" w:rsidRDefault="00F75A36" w:rsidP="00442DC2">
            <w:pPr>
              <w:jc w:val="center"/>
              <w:rPr>
                <w:color w:val="000000"/>
                <w:lang w:val="ro-RO"/>
              </w:rPr>
            </w:pPr>
          </w:p>
        </w:tc>
        <w:tc>
          <w:tcPr>
            <w:tcW w:w="540" w:type="dxa"/>
          </w:tcPr>
          <w:p w:rsidR="00F75A36" w:rsidRPr="002D4FB2" w:rsidRDefault="00F75A36" w:rsidP="00442DC2">
            <w:pPr>
              <w:jc w:val="both"/>
              <w:rPr>
                <w:color w:val="000000"/>
                <w:lang w:val="ro-RO"/>
              </w:rPr>
            </w:pPr>
          </w:p>
        </w:tc>
        <w:tc>
          <w:tcPr>
            <w:tcW w:w="4136" w:type="dxa"/>
            <w:tcBorders>
              <w:bottom w:val="single" w:sz="4" w:space="0" w:color="auto"/>
            </w:tcBorders>
          </w:tcPr>
          <w:p w:rsidR="00F75A36" w:rsidRPr="002D4FB2" w:rsidRDefault="00F75A36" w:rsidP="00442DC2">
            <w:pPr>
              <w:jc w:val="both"/>
              <w:rPr>
                <w:color w:val="000000"/>
                <w:lang w:val="ro-RO"/>
              </w:rPr>
            </w:pPr>
          </w:p>
        </w:tc>
      </w:tr>
      <w:tr w:rsidR="00F75A36" w:rsidRPr="002D4FB2" w:rsidTr="00442DC2">
        <w:tc>
          <w:tcPr>
            <w:tcW w:w="4788" w:type="dxa"/>
            <w:tcBorders>
              <w:top w:val="single" w:sz="4" w:space="0" w:color="auto"/>
            </w:tcBorders>
          </w:tcPr>
          <w:p w:rsidR="00F75A36" w:rsidRPr="002D4FB2" w:rsidRDefault="00F75A36" w:rsidP="00442DC2">
            <w:pPr>
              <w:jc w:val="center"/>
              <w:rPr>
                <w:color w:val="000000"/>
                <w:lang w:val="ro-RO"/>
              </w:rPr>
            </w:pPr>
            <w:r w:rsidRPr="002D4FB2">
              <w:rPr>
                <w:color w:val="000000"/>
                <w:lang w:val="ro-RO"/>
              </w:rPr>
              <w:t>Semnătura</w:t>
            </w:r>
          </w:p>
        </w:tc>
        <w:tc>
          <w:tcPr>
            <w:tcW w:w="540" w:type="dxa"/>
          </w:tcPr>
          <w:p w:rsidR="00F75A36" w:rsidRPr="002D4FB2" w:rsidRDefault="00F75A36" w:rsidP="00442DC2">
            <w:pPr>
              <w:jc w:val="center"/>
              <w:rPr>
                <w:color w:val="000000"/>
                <w:lang w:val="ro-RO"/>
              </w:rPr>
            </w:pPr>
          </w:p>
        </w:tc>
        <w:tc>
          <w:tcPr>
            <w:tcW w:w="4136" w:type="dxa"/>
            <w:tcBorders>
              <w:top w:val="single" w:sz="4" w:space="0" w:color="auto"/>
            </w:tcBorders>
          </w:tcPr>
          <w:p w:rsidR="00F75A36" w:rsidRPr="002D4FB2" w:rsidRDefault="00F75A36" w:rsidP="00442DC2">
            <w:pPr>
              <w:jc w:val="center"/>
              <w:rPr>
                <w:color w:val="000000"/>
                <w:lang w:val="ro-RO"/>
              </w:rPr>
            </w:pPr>
            <w:r w:rsidRPr="002D4FB2">
              <w:rPr>
                <w:color w:val="000000"/>
                <w:lang w:val="ro-RO"/>
              </w:rPr>
              <w:t>Semnătura</w:t>
            </w:r>
          </w:p>
        </w:tc>
      </w:tr>
      <w:tr w:rsidR="00F75A36" w:rsidRPr="002D4FB2" w:rsidTr="00442DC2">
        <w:tc>
          <w:tcPr>
            <w:tcW w:w="4788" w:type="dxa"/>
          </w:tcPr>
          <w:p w:rsidR="00F75A36" w:rsidRPr="002D4FB2" w:rsidRDefault="00F75A36" w:rsidP="00442DC2">
            <w:pPr>
              <w:rPr>
                <w:color w:val="000000"/>
                <w:lang w:val="ro-RO"/>
              </w:rPr>
            </w:pPr>
          </w:p>
          <w:p w:rsidR="00F75A36" w:rsidRPr="002D4FB2" w:rsidRDefault="00F75A36" w:rsidP="00442DC2">
            <w:pPr>
              <w:rPr>
                <w:color w:val="000000"/>
                <w:lang w:val="ro-RO"/>
              </w:rPr>
            </w:pPr>
            <w:r w:rsidRPr="002D4FB2">
              <w:rPr>
                <w:color w:val="000000"/>
                <w:lang w:val="ro-RO"/>
              </w:rPr>
              <w:t>L. Ş.</w:t>
            </w:r>
          </w:p>
        </w:tc>
        <w:tc>
          <w:tcPr>
            <w:tcW w:w="540" w:type="dxa"/>
          </w:tcPr>
          <w:p w:rsidR="00F75A36" w:rsidRPr="002D4FB2" w:rsidRDefault="00F75A36" w:rsidP="00442DC2">
            <w:pPr>
              <w:jc w:val="both"/>
              <w:rPr>
                <w:color w:val="000000"/>
                <w:lang w:val="ro-RO"/>
              </w:rPr>
            </w:pPr>
          </w:p>
        </w:tc>
        <w:tc>
          <w:tcPr>
            <w:tcW w:w="4136" w:type="dxa"/>
          </w:tcPr>
          <w:p w:rsidR="00F75A36" w:rsidRPr="002D4FB2" w:rsidRDefault="00F75A36" w:rsidP="00442DC2">
            <w:pPr>
              <w:jc w:val="both"/>
              <w:rPr>
                <w:color w:val="000000"/>
                <w:lang w:val="ro-RO"/>
              </w:rPr>
            </w:pPr>
          </w:p>
          <w:p w:rsidR="00F75A36" w:rsidRPr="002D4FB2" w:rsidRDefault="00F75A36" w:rsidP="00442DC2">
            <w:pPr>
              <w:jc w:val="both"/>
              <w:rPr>
                <w:color w:val="000000"/>
                <w:lang w:val="ro-RO"/>
              </w:rPr>
            </w:pPr>
            <w:r w:rsidRPr="002D4FB2">
              <w:rPr>
                <w:color w:val="000000"/>
                <w:lang w:val="ro-RO"/>
              </w:rPr>
              <w:t>L. Ş.</w:t>
            </w:r>
          </w:p>
        </w:tc>
      </w:tr>
    </w:tbl>
    <w:p w:rsidR="00F75A36" w:rsidRDefault="00F75A36" w:rsidP="00F75A36"/>
    <w:p w:rsidR="00F75A36" w:rsidRPr="007C7FC0" w:rsidRDefault="00F75A36" w:rsidP="00F75A36">
      <w:pPr>
        <w:rPr>
          <w:lang w:val="en-US"/>
        </w:rPr>
      </w:pPr>
    </w:p>
    <w:p w:rsidR="00F75A36" w:rsidRPr="00F75A36" w:rsidRDefault="00F75A36">
      <w:pPr>
        <w:rPr>
          <w:lang w:val="en-US"/>
        </w:rPr>
      </w:pPr>
    </w:p>
    <w:sectPr w:rsidR="00F75A36" w:rsidRPr="00F75A36" w:rsidSect="0003758C">
      <w:headerReference w:type="default" r:id="rId11"/>
      <w:footerReference w:type="default" r:id="rId12"/>
      <w:footnotePr>
        <w:numRestart w:val="eachPage"/>
      </w:footnotePr>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CEA" w:rsidRDefault="00065CEA">
      <w:r>
        <w:separator/>
      </w:r>
    </w:p>
  </w:endnote>
  <w:endnote w:type="continuationSeparator" w:id="0">
    <w:p w:rsidR="00065CEA" w:rsidRDefault="0006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43" w:rsidRDefault="00E35ED8">
    <w:pPr>
      <w:pStyle w:val="a4"/>
      <w:jc w:val="right"/>
    </w:pPr>
    <w:r>
      <w:fldChar w:fldCharType="begin"/>
    </w:r>
    <w:r>
      <w:instrText xml:space="preserve"> PAGE   \* MERGEFORMAT </w:instrText>
    </w:r>
    <w:r>
      <w:fldChar w:fldCharType="separate"/>
    </w:r>
    <w:r w:rsidR="0080084B">
      <w:rPr>
        <w:noProof/>
      </w:rPr>
      <w:t>1</w:t>
    </w:r>
    <w:r>
      <w:fldChar w:fldCharType="end"/>
    </w:r>
  </w:p>
  <w:p w:rsidR="00BF6843" w:rsidRDefault="00065C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CEA" w:rsidRDefault="00065CEA">
      <w:r>
        <w:separator/>
      </w:r>
    </w:p>
  </w:footnote>
  <w:footnote w:type="continuationSeparator" w:id="0">
    <w:p w:rsidR="00065CEA" w:rsidRDefault="00065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38" w:rsidRDefault="00065CEA" w:rsidP="00F95975">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5FD"/>
    <w:multiLevelType w:val="multilevel"/>
    <w:tmpl w:val="D6F40CFC"/>
    <w:lvl w:ilvl="0">
      <w:start w:val="5"/>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7451A39"/>
    <w:multiLevelType w:val="hybridMultilevel"/>
    <w:tmpl w:val="5F5A84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0795D"/>
    <w:multiLevelType w:val="multilevel"/>
    <w:tmpl w:val="71D2F454"/>
    <w:lvl w:ilvl="0">
      <w:start w:val="7"/>
      <w:numFmt w:val="upperRoman"/>
      <w:lvlText w:val="%1."/>
      <w:lvlJc w:val="left"/>
      <w:pPr>
        <w:ind w:left="1800" w:hanging="72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250B5BE3"/>
    <w:multiLevelType w:val="multilevel"/>
    <w:tmpl w:val="6E620B16"/>
    <w:lvl w:ilvl="0">
      <w:start w:val="3"/>
      <w:numFmt w:val="decimal"/>
      <w:lvlText w:val="%1."/>
      <w:lvlJc w:val="left"/>
      <w:pPr>
        <w:ind w:left="600" w:hanging="600"/>
      </w:pPr>
      <w:rPr>
        <w:rFonts w:hint="default"/>
      </w:rPr>
    </w:lvl>
    <w:lvl w:ilvl="1">
      <w:start w:val="27"/>
      <w:numFmt w:val="decimal"/>
      <w:lvlText w:val="%1.%2."/>
      <w:lvlJc w:val="left"/>
      <w:pPr>
        <w:ind w:left="1146" w:hanging="72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28BD0B5F"/>
    <w:multiLevelType w:val="multilevel"/>
    <w:tmpl w:val="12DA8D68"/>
    <w:lvl w:ilvl="0">
      <w:start w:val="4"/>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2D6A797D"/>
    <w:multiLevelType w:val="hybridMultilevel"/>
    <w:tmpl w:val="4CAE2E34"/>
    <w:lvl w:ilvl="0" w:tplc="93243EF2">
      <w:start w:val="1"/>
      <w:numFmt w:val="decimal"/>
      <w:lvlText w:val="%1."/>
      <w:lvlJc w:val="left"/>
      <w:pPr>
        <w:ind w:left="0" w:firstLine="567"/>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E2C14DB"/>
    <w:multiLevelType w:val="hybridMultilevel"/>
    <w:tmpl w:val="C21E8634"/>
    <w:lvl w:ilvl="0" w:tplc="4B22BDA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42893"/>
    <w:multiLevelType w:val="multilevel"/>
    <w:tmpl w:val="18CA63BC"/>
    <w:lvl w:ilvl="0">
      <w:start w:val="4"/>
      <w:numFmt w:val="upperRoman"/>
      <w:lvlText w:val="%1."/>
      <w:lvlJc w:val="left"/>
      <w:pPr>
        <w:ind w:left="1800" w:hanging="720"/>
      </w:pPr>
      <w:rPr>
        <w:rFonts w:hint="default"/>
      </w:rPr>
    </w:lvl>
    <w:lvl w:ilvl="1">
      <w:start w:val="1"/>
      <w:numFmt w:val="decimal"/>
      <w:isLgl/>
      <w:lvlText w:val="%1.%2"/>
      <w:lvlJc w:val="left"/>
      <w:pPr>
        <w:ind w:left="1920" w:hanging="840"/>
      </w:pPr>
      <w:rPr>
        <w:rFonts w:hint="default"/>
      </w:rPr>
    </w:lvl>
    <w:lvl w:ilvl="2">
      <w:start w:val="1"/>
      <w:numFmt w:val="decimal"/>
      <w:isLgl/>
      <w:lvlText w:val="%1.%2.%3"/>
      <w:lvlJc w:val="left"/>
      <w:pPr>
        <w:ind w:left="1920" w:hanging="84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nsid w:val="44E83747"/>
    <w:multiLevelType w:val="hybridMultilevel"/>
    <w:tmpl w:val="94028CBA"/>
    <w:lvl w:ilvl="0" w:tplc="F4ECA75A">
      <w:start w:val="1"/>
      <w:numFmt w:val="lowerLetter"/>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9156EE4"/>
    <w:multiLevelType w:val="multilevel"/>
    <w:tmpl w:val="39142CF6"/>
    <w:lvl w:ilvl="0">
      <w:start w:val="3"/>
      <w:numFmt w:val="decimal"/>
      <w:lvlText w:val="%1."/>
      <w:lvlJc w:val="left"/>
      <w:pPr>
        <w:ind w:left="435" w:hanging="435"/>
      </w:pPr>
      <w:rPr>
        <w:rFonts w:hint="default"/>
      </w:rPr>
    </w:lvl>
    <w:lvl w:ilvl="1">
      <w:start w:val="1"/>
      <w:numFmt w:val="decimal"/>
      <w:lvlText w:val="%1.%2."/>
      <w:lvlJc w:val="left"/>
      <w:pPr>
        <w:ind w:left="5682"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5957BA4"/>
    <w:multiLevelType w:val="hybridMultilevel"/>
    <w:tmpl w:val="5FDE3CCE"/>
    <w:lvl w:ilvl="0" w:tplc="318AC796">
      <w:start w:val="1"/>
      <w:numFmt w:val="lowerLetter"/>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C6715E9"/>
    <w:multiLevelType w:val="hybridMultilevel"/>
    <w:tmpl w:val="620E2B4A"/>
    <w:lvl w:ilvl="0" w:tplc="04190017">
      <w:start w:val="1"/>
      <w:numFmt w:val="lowerLetter"/>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5DF83C4E"/>
    <w:multiLevelType w:val="multilevel"/>
    <w:tmpl w:val="937467D8"/>
    <w:lvl w:ilvl="0">
      <w:start w:val="7"/>
      <w:numFmt w:val="decimal"/>
      <w:lvlText w:val="%1."/>
      <w:lvlJc w:val="left"/>
      <w:pPr>
        <w:ind w:left="435" w:hanging="43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2AA6206"/>
    <w:multiLevelType w:val="multilevel"/>
    <w:tmpl w:val="A69E6672"/>
    <w:lvl w:ilvl="0">
      <w:start w:val="6"/>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67BF53FA"/>
    <w:multiLevelType w:val="hybridMultilevel"/>
    <w:tmpl w:val="470E5CD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662597"/>
    <w:multiLevelType w:val="hybridMultilevel"/>
    <w:tmpl w:val="08CE1D62"/>
    <w:lvl w:ilvl="0" w:tplc="C0BA57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5"/>
  </w:num>
  <w:num w:numId="5">
    <w:abstractNumId w:val="15"/>
  </w:num>
  <w:num w:numId="6">
    <w:abstractNumId w:val="11"/>
  </w:num>
  <w:num w:numId="7">
    <w:abstractNumId w:val="10"/>
  </w:num>
  <w:num w:numId="8">
    <w:abstractNumId w:val="6"/>
  </w:num>
  <w:num w:numId="9">
    <w:abstractNumId w:val="7"/>
  </w:num>
  <w:num w:numId="10">
    <w:abstractNumId w:val="2"/>
  </w:num>
  <w:num w:numId="11">
    <w:abstractNumId w:val="9"/>
  </w:num>
  <w:num w:numId="12">
    <w:abstractNumId w:val="4"/>
  </w:num>
  <w:num w:numId="13">
    <w:abstractNumId w:val="13"/>
  </w:num>
  <w:num w:numId="14">
    <w:abstractNumId w:val="1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4B"/>
    <w:rsid w:val="00065CEA"/>
    <w:rsid w:val="00124C4B"/>
    <w:rsid w:val="002B2462"/>
    <w:rsid w:val="002E7113"/>
    <w:rsid w:val="00314D5B"/>
    <w:rsid w:val="0080084B"/>
    <w:rsid w:val="009729DA"/>
    <w:rsid w:val="00AB7175"/>
    <w:rsid w:val="00DE60D8"/>
    <w:rsid w:val="00E35ED8"/>
    <w:rsid w:val="00E42250"/>
    <w:rsid w:val="00F75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17C5208-2706-41BF-B81A-21C4DE6F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4C4B"/>
    <w:pPr>
      <w:keepNext/>
      <w:widowControl w:val="0"/>
      <w:spacing w:before="300"/>
      <w:jc w:val="center"/>
      <w:outlineLvl w:val="0"/>
    </w:pPr>
    <w:rPr>
      <w:rFonts w:ascii="Book Antiqua" w:hAnsi="Book Antiqua"/>
      <w:b/>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4C4B"/>
    <w:rPr>
      <w:rFonts w:ascii="Book Antiqua" w:eastAsia="Times New Roman" w:hAnsi="Book Antiqua" w:cs="Times New Roman"/>
      <w:b/>
      <w:snapToGrid w:val="0"/>
      <w:sz w:val="28"/>
      <w:szCs w:val="20"/>
      <w:lang w:eastAsia="ru-RU"/>
    </w:rPr>
  </w:style>
  <w:style w:type="paragraph" w:customStyle="1" w:styleId="h4">
    <w:name w:val="h4"/>
    <w:basedOn w:val="a"/>
    <w:rsid w:val="00124C4B"/>
    <w:pPr>
      <w:spacing w:before="240" w:after="240"/>
      <w:ind w:firstLine="576"/>
    </w:pPr>
  </w:style>
  <w:style w:type="paragraph" w:styleId="a3">
    <w:name w:val="Normal (Web)"/>
    <w:basedOn w:val="a"/>
    <w:rsid w:val="00124C4B"/>
    <w:pPr>
      <w:spacing w:before="100" w:beforeAutospacing="1" w:after="100" w:afterAutospacing="1"/>
    </w:pPr>
  </w:style>
  <w:style w:type="paragraph" w:customStyle="1" w:styleId="p">
    <w:name w:val="p"/>
    <w:basedOn w:val="a"/>
    <w:rsid w:val="00124C4B"/>
    <w:pPr>
      <w:spacing w:before="100" w:beforeAutospacing="1" w:after="100" w:afterAutospacing="1"/>
    </w:pPr>
  </w:style>
  <w:style w:type="paragraph" w:styleId="a4">
    <w:name w:val="footer"/>
    <w:basedOn w:val="a"/>
    <w:link w:val="a5"/>
    <w:uiPriority w:val="99"/>
    <w:rsid w:val="00124C4B"/>
    <w:pPr>
      <w:tabs>
        <w:tab w:val="center" w:pos="4677"/>
        <w:tab w:val="right" w:pos="9355"/>
      </w:tabs>
    </w:pPr>
  </w:style>
  <w:style w:type="character" w:customStyle="1" w:styleId="a5">
    <w:name w:val="Нижний колонтитул Знак"/>
    <w:basedOn w:val="a0"/>
    <w:link w:val="a4"/>
    <w:uiPriority w:val="99"/>
    <w:rsid w:val="00124C4B"/>
    <w:rPr>
      <w:rFonts w:ascii="Times New Roman" w:eastAsia="Times New Roman" w:hAnsi="Times New Roman" w:cs="Times New Roman"/>
      <w:sz w:val="24"/>
      <w:szCs w:val="24"/>
      <w:lang w:eastAsia="ru-RU"/>
    </w:rPr>
  </w:style>
  <w:style w:type="paragraph" w:styleId="a6">
    <w:name w:val="header"/>
    <w:basedOn w:val="a"/>
    <w:link w:val="a7"/>
    <w:rsid w:val="00124C4B"/>
    <w:pPr>
      <w:tabs>
        <w:tab w:val="center" w:pos="4677"/>
        <w:tab w:val="right" w:pos="9355"/>
      </w:tabs>
    </w:pPr>
  </w:style>
  <w:style w:type="character" w:customStyle="1" w:styleId="a7">
    <w:name w:val="Верхний колонтитул Знак"/>
    <w:basedOn w:val="a0"/>
    <w:link w:val="a6"/>
    <w:rsid w:val="00124C4B"/>
    <w:rPr>
      <w:rFonts w:ascii="Times New Roman" w:eastAsia="Times New Roman" w:hAnsi="Times New Roman" w:cs="Times New Roman"/>
      <w:sz w:val="24"/>
      <w:szCs w:val="24"/>
      <w:lang w:eastAsia="ru-RU"/>
    </w:rPr>
  </w:style>
  <w:style w:type="paragraph" w:styleId="a8">
    <w:name w:val="Body Text Indent"/>
    <w:basedOn w:val="a"/>
    <w:link w:val="a9"/>
    <w:rsid w:val="00124C4B"/>
    <w:pPr>
      <w:widowControl w:val="0"/>
      <w:ind w:right="37" w:firstLine="426"/>
      <w:jc w:val="both"/>
    </w:pPr>
    <w:rPr>
      <w:rFonts w:ascii="Arial" w:hAnsi="Arial" w:cs="Arial"/>
      <w:iCs/>
      <w:snapToGrid w:val="0"/>
      <w:sz w:val="20"/>
      <w:szCs w:val="20"/>
    </w:rPr>
  </w:style>
  <w:style w:type="character" w:customStyle="1" w:styleId="a9">
    <w:name w:val="Основной текст с отступом Знак"/>
    <w:basedOn w:val="a0"/>
    <w:link w:val="a8"/>
    <w:rsid w:val="00124C4B"/>
    <w:rPr>
      <w:rFonts w:ascii="Arial" w:eastAsia="Times New Roman" w:hAnsi="Arial" w:cs="Arial"/>
      <w:iCs/>
      <w:snapToGrid w:val="0"/>
      <w:sz w:val="20"/>
      <w:szCs w:val="20"/>
      <w:lang w:eastAsia="ru-RU"/>
    </w:rPr>
  </w:style>
  <w:style w:type="paragraph" w:styleId="aa">
    <w:name w:val="Body Text"/>
    <w:basedOn w:val="a"/>
    <w:link w:val="ab"/>
    <w:rsid w:val="00124C4B"/>
    <w:pPr>
      <w:spacing w:after="120"/>
    </w:pPr>
  </w:style>
  <w:style w:type="character" w:customStyle="1" w:styleId="ab">
    <w:name w:val="Основной текст Знак"/>
    <w:basedOn w:val="a0"/>
    <w:link w:val="aa"/>
    <w:rsid w:val="00124C4B"/>
    <w:rPr>
      <w:rFonts w:ascii="Times New Roman" w:eastAsia="Times New Roman" w:hAnsi="Times New Roman" w:cs="Times New Roman"/>
      <w:sz w:val="24"/>
      <w:szCs w:val="24"/>
      <w:lang w:eastAsia="ru-RU"/>
    </w:rPr>
  </w:style>
  <w:style w:type="paragraph" w:customStyle="1" w:styleId="ac">
    <w:name w:val="Текст с маркером"/>
    <w:basedOn w:val="a8"/>
    <w:rsid w:val="00124C4B"/>
  </w:style>
  <w:style w:type="paragraph" w:customStyle="1" w:styleId="21">
    <w:name w:val="Основной текст 21"/>
    <w:basedOn w:val="a"/>
    <w:rsid w:val="00124C4B"/>
    <w:pPr>
      <w:ind w:firstLine="567"/>
      <w:jc w:val="both"/>
    </w:pPr>
    <w:rPr>
      <w:sz w:val="28"/>
      <w:szCs w:val="20"/>
    </w:rPr>
  </w:style>
  <w:style w:type="character" w:styleId="ad">
    <w:name w:val="Strong"/>
    <w:uiPriority w:val="22"/>
    <w:qFormat/>
    <w:rsid w:val="00124C4B"/>
    <w:rPr>
      <w:b/>
      <w:bCs/>
    </w:rPr>
  </w:style>
  <w:style w:type="character" w:customStyle="1" w:styleId="apple-converted-space">
    <w:name w:val="apple-converted-space"/>
    <w:basedOn w:val="a0"/>
    <w:rsid w:val="00124C4B"/>
  </w:style>
  <w:style w:type="paragraph" w:customStyle="1" w:styleId="style90">
    <w:name w:val="style90"/>
    <w:basedOn w:val="a"/>
    <w:rsid w:val="00124C4B"/>
    <w:pPr>
      <w:spacing w:before="100" w:beforeAutospacing="1" w:after="100" w:afterAutospacing="1"/>
    </w:pPr>
  </w:style>
  <w:style w:type="paragraph" w:styleId="ae">
    <w:name w:val="Balloon Text"/>
    <w:basedOn w:val="a"/>
    <w:link w:val="af"/>
    <w:uiPriority w:val="99"/>
    <w:semiHidden/>
    <w:unhideWhenUsed/>
    <w:rsid w:val="00124C4B"/>
    <w:rPr>
      <w:rFonts w:ascii="Tahoma" w:hAnsi="Tahoma" w:cs="Tahoma"/>
      <w:sz w:val="16"/>
      <w:szCs w:val="16"/>
    </w:rPr>
  </w:style>
  <w:style w:type="character" w:customStyle="1" w:styleId="af">
    <w:name w:val="Текст выноски Знак"/>
    <w:basedOn w:val="a0"/>
    <w:link w:val="ae"/>
    <w:uiPriority w:val="99"/>
    <w:semiHidden/>
    <w:rsid w:val="00124C4B"/>
    <w:rPr>
      <w:rFonts w:ascii="Tahoma" w:eastAsia="Times New Roman" w:hAnsi="Tahoma" w:cs="Tahoma"/>
      <w:sz w:val="16"/>
      <w:szCs w:val="16"/>
      <w:lang w:eastAsia="ru-RU"/>
    </w:rPr>
  </w:style>
  <w:style w:type="character" w:styleId="af0">
    <w:name w:val="Hyperlink"/>
    <w:basedOn w:val="a0"/>
    <w:rsid w:val="00F75A36"/>
    <w:rPr>
      <w:rFonts w:ascii="Tahoma" w:hAnsi="Tahoma" w:cs="Tahoma" w:hint="default"/>
      <w:strike w:val="0"/>
      <w:dstrike w:val="0"/>
      <w:color w:val="4C4C4C"/>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chamber.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NC_Moldova@mail.ru" TargetMode="External"/><Relationship Id="rId4" Type="http://schemas.openxmlformats.org/officeDocument/2006/relationships/webSettings" Target="webSettings.xml"/><Relationship Id="rId9" Type="http://schemas.openxmlformats.org/officeDocument/2006/relationships/hyperlink" Target="mailto:ISBN_Moldova@mail.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3212</Words>
  <Characters>18310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Rudakov</dc:creator>
  <cp:keywords/>
  <dc:description/>
  <cp:lastModifiedBy>Daniela D.A. Alacev</cp:lastModifiedBy>
  <cp:revision>2</cp:revision>
  <cp:lastPrinted>2015-04-29T14:38:00Z</cp:lastPrinted>
  <dcterms:created xsi:type="dcterms:W3CDTF">2015-05-20T12:08:00Z</dcterms:created>
  <dcterms:modified xsi:type="dcterms:W3CDTF">2015-05-20T12:08:00Z</dcterms:modified>
</cp:coreProperties>
</file>